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B829" w14:textId="61FBD754" w:rsidR="00E67480" w:rsidRPr="005879A5" w:rsidRDefault="00F7064E" w:rsidP="00E67480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Отчет о выполнении</w:t>
      </w:r>
      <w:r w:rsidR="00E67480" w:rsidRPr="005879A5">
        <w:rPr>
          <w:sz w:val="24"/>
          <w:szCs w:val="24"/>
          <w:lang w:val="ru-RU"/>
        </w:rPr>
        <w:t xml:space="preserve"> </w:t>
      </w:r>
      <w:r w:rsidR="00D20F5B" w:rsidRPr="005879A5">
        <w:rPr>
          <w:sz w:val="24"/>
          <w:szCs w:val="24"/>
          <w:lang w:val="ru-RU"/>
        </w:rPr>
        <w:t xml:space="preserve">Плана мероприятий по содействию развития конкуренции в </w:t>
      </w:r>
      <w:r w:rsidR="00DE3559">
        <w:rPr>
          <w:sz w:val="24"/>
          <w:szCs w:val="24"/>
          <w:lang w:val="ru-RU"/>
        </w:rPr>
        <w:t>Славском муниципальном округе</w:t>
      </w:r>
      <w:r w:rsidR="00D20F5B" w:rsidRPr="005879A5">
        <w:rPr>
          <w:sz w:val="24"/>
          <w:szCs w:val="24"/>
          <w:lang w:val="ru-RU"/>
        </w:rPr>
        <w:t xml:space="preserve"> </w:t>
      </w:r>
      <w:r w:rsidR="008C2DA3">
        <w:rPr>
          <w:sz w:val="24"/>
          <w:szCs w:val="24"/>
          <w:lang w:val="ru-RU"/>
        </w:rPr>
        <w:t>на 01.01.2025</w:t>
      </w:r>
    </w:p>
    <w:p w14:paraId="3308ACDA" w14:textId="2A0995D5" w:rsidR="00D20F5B" w:rsidRPr="005879A5" w:rsidRDefault="00D20F5B" w:rsidP="00D20F5B">
      <w:pPr>
        <w:pStyle w:val="11"/>
        <w:ind w:firstLine="0"/>
        <w:jc w:val="center"/>
        <w:rPr>
          <w:sz w:val="24"/>
          <w:szCs w:val="24"/>
          <w:lang w:val="ru-RU"/>
        </w:rPr>
      </w:pPr>
    </w:p>
    <w:tbl>
      <w:tblPr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076"/>
        <w:gridCol w:w="8376"/>
      </w:tblGrid>
      <w:tr w:rsidR="005879A5" w:rsidRPr="005879A5" w14:paraId="73AED737" w14:textId="77777777" w:rsidTr="002B3F66">
        <w:trPr>
          <w:trHeight w:val="478"/>
          <w:tblHeader/>
          <w:jc w:val="center"/>
        </w:trPr>
        <w:tc>
          <w:tcPr>
            <w:tcW w:w="734" w:type="dxa"/>
            <w:shd w:val="clear" w:color="auto" w:fill="auto"/>
            <w:hideMark/>
          </w:tcPr>
          <w:p w14:paraId="6EDBE443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№ п/п</w:t>
            </w:r>
          </w:p>
        </w:tc>
        <w:tc>
          <w:tcPr>
            <w:tcW w:w="6076" w:type="dxa"/>
            <w:shd w:val="clear" w:color="auto" w:fill="auto"/>
            <w:hideMark/>
          </w:tcPr>
          <w:p w14:paraId="04D0D09C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8376" w:type="dxa"/>
            <w:shd w:val="clear" w:color="auto" w:fill="auto"/>
            <w:hideMark/>
          </w:tcPr>
          <w:p w14:paraId="59DFA44C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</w:tr>
      <w:tr w:rsidR="005879A5" w:rsidRPr="005879A5" w14:paraId="69B3C0D2" w14:textId="77777777" w:rsidTr="00D20F5B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583507E" w14:textId="77777777" w:rsidR="00D20F5B" w:rsidRPr="005879A5" w:rsidRDefault="00D20F5B" w:rsidP="00D20F5B">
            <w:pPr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дошкольного образования</w:t>
            </w:r>
          </w:p>
        </w:tc>
      </w:tr>
      <w:tr w:rsidR="005879A5" w:rsidRPr="005879A5" w14:paraId="3C34265D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2FF92A55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</w:t>
            </w:r>
          </w:p>
        </w:tc>
        <w:tc>
          <w:tcPr>
            <w:tcW w:w="6076" w:type="dxa"/>
            <w:shd w:val="clear" w:color="auto" w:fill="auto"/>
          </w:tcPr>
          <w:p w14:paraId="04D9C3E4" w14:textId="41892EC7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обучающихся дошкольного возраста в частных образовательных организациях (в том числе в их филиалах) и у индивидуальных предпринимателей, реализующих в отчетном периоде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 и у индивидуальных предпринимателей, реализующих в отчетном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  <w:t>периоде основные общеобразовательные программы - образовательные программы</w:t>
            </w:r>
            <w:r w:rsidR="00222DA4" w:rsidRPr="005879A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  <w:t xml:space="preserve">процентов </w:t>
            </w:r>
            <w:r w:rsidR="00D20F5B" w:rsidRPr="005879A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13CC078" w14:textId="4CC5C71F" w:rsidR="00D20F5B" w:rsidRPr="005879A5" w:rsidRDefault="00D20F5B" w:rsidP="004059E5">
            <w:pPr>
              <w:ind w:firstLine="175"/>
              <w:rPr>
                <w:sz w:val="24"/>
                <w:szCs w:val="24"/>
              </w:rPr>
            </w:pPr>
          </w:p>
        </w:tc>
        <w:tc>
          <w:tcPr>
            <w:tcW w:w="8376" w:type="dxa"/>
            <w:shd w:val="clear" w:color="auto" w:fill="auto"/>
          </w:tcPr>
          <w:p w14:paraId="02B08FBE" w14:textId="2AA8839E" w:rsidR="003745BB" w:rsidRPr="005879A5" w:rsidRDefault="00DE3559" w:rsidP="003745BB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3745BB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3CB66457" w14:textId="5A74D9AF" w:rsidR="00D20F5B" w:rsidRPr="005879A5" w:rsidRDefault="00D20F5B" w:rsidP="00DE3559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091AF050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37B07F93" w14:textId="77777777" w:rsidR="005A419E" w:rsidRPr="005879A5" w:rsidRDefault="005A419E" w:rsidP="005A419E">
            <w:pPr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общего образования</w:t>
            </w:r>
          </w:p>
        </w:tc>
      </w:tr>
      <w:tr w:rsidR="005879A5" w:rsidRPr="005879A5" w14:paraId="3B8F2938" w14:textId="77777777" w:rsidTr="003745BB">
        <w:trPr>
          <w:trHeight w:val="478"/>
          <w:jc w:val="center"/>
        </w:trPr>
        <w:tc>
          <w:tcPr>
            <w:tcW w:w="734" w:type="dxa"/>
            <w:tcBorders>
              <w:bottom w:val="nil"/>
            </w:tcBorders>
            <w:shd w:val="clear" w:color="auto" w:fill="auto"/>
          </w:tcPr>
          <w:p w14:paraId="6981F298" w14:textId="77777777" w:rsidR="00D20F5B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2</w:t>
            </w:r>
          </w:p>
        </w:tc>
        <w:tc>
          <w:tcPr>
            <w:tcW w:w="6076" w:type="dxa"/>
            <w:tcBorders>
              <w:bottom w:val="nil"/>
            </w:tcBorders>
            <w:shd w:val="clear" w:color="auto" w:fill="auto"/>
          </w:tcPr>
          <w:p w14:paraId="3944A0A3" w14:textId="77777777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Доля обучающихся в частных образовательных организациях (в том числе в их филиалах), реализующих в отчетном периоде основные общеобразовательные программы - образовательные программы начального общего, основного общего, среднего общего образования, в общей численности обучающихся в образовательных организациях, реализующих в отчетном периоде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  <w:r w:rsidR="005A419E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18D36AE1" w14:textId="77777777" w:rsidR="005A419E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Предоставление субсидии на возмещение затрат частным 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общеобразовательным программам, находящимся на территории Красноярского края</w:t>
            </w:r>
          </w:p>
        </w:tc>
        <w:tc>
          <w:tcPr>
            <w:tcW w:w="8376" w:type="dxa"/>
            <w:tcBorders>
              <w:bottom w:val="nil"/>
            </w:tcBorders>
            <w:shd w:val="clear" w:color="auto" w:fill="auto"/>
          </w:tcPr>
          <w:p w14:paraId="01B7EF2B" w14:textId="108884BA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  <w:r w:rsidR="00953954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085EE54B" w14:textId="60589641" w:rsidR="005A419E" w:rsidRPr="005879A5" w:rsidRDefault="005A419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5879A5" w:rsidRPr="005879A5" w14:paraId="53F4A326" w14:textId="77777777" w:rsidTr="003745BB">
        <w:trPr>
          <w:trHeight w:val="478"/>
          <w:jc w:val="center"/>
        </w:trPr>
        <w:tc>
          <w:tcPr>
            <w:tcW w:w="734" w:type="dxa"/>
            <w:tcBorders>
              <w:top w:val="nil"/>
            </w:tcBorders>
            <w:shd w:val="clear" w:color="auto" w:fill="auto"/>
          </w:tcPr>
          <w:p w14:paraId="7E2D11F0" w14:textId="77777777" w:rsidR="004059E5" w:rsidRPr="005879A5" w:rsidRDefault="004059E5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nil"/>
            </w:tcBorders>
            <w:shd w:val="clear" w:color="auto" w:fill="auto"/>
          </w:tcPr>
          <w:p w14:paraId="2216157B" w14:textId="77777777" w:rsidR="004059E5" w:rsidRPr="005879A5" w:rsidRDefault="004059E5" w:rsidP="005A419E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Предоставление субсидий частным образовательным организациям, индивидуальным предпринимателям, осуществляющим образовательную деятельность по имеющим государственную аккредитацию образовательным программам начального, основного, среднего общего образования, на возмещение затрат связанных с обеспечением бесплатным горячим питанием обучающихся</w:t>
            </w:r>
          </w:p>
        </w:tc>
        <w:tc>
          <w:tcPr>
            <w:tcW w:w="8376" w:type="dxa"/>
            <w:tcBorders>
              <w:top w:val="nil"/>
            </w:tcBorders>
            <w:shd w:val="clear" w:color="auto" w:fill="auto"/>
          </w:tcPr>
          <w:p w14:paraId="4442DBBC" w14:textId="77777777" w:rsidR="004059E5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5484D5E8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6B23B933" w14:textId="77777777" w:rsidR="005A419E" w:rsidRPr="005879A5" w:rsidRDefault="005A419E" w:rsidP="005A419E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дополнительного образования детей</w:t>
            </w:r>
          </w:p>
        </w:tc>
      </w:tr>
      <w:tr w:rsidR="005879A5" w:rsidRPr="005879A5" w14:paraId="24674BAB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070F1334" w14:textId="77777777" w:rsidR="005A419E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3</w:t>
            </w:r>
          </w:p>
        </w:tc>
        <w:tc>
          <w:tcPr>
            <w:tcW w:w="6076" w:type="dxa"/>
            <w:shd w:val="clear" w:color="auto" w:fill="auto"/>
          </w:tcPr>
          <w:p w14:paraId="68607746" w14:textId="77777777" w:rsidR="005A419E" w:rsidRPr="005879A5" w:rsidRDefault="0095395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 (по количеству детей), процентов </w:t>
            </w:r>
            <w:r w:rsidR="005A419E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57CC99E9" w14:textId="77777777" w:rsidR="005A419E" w:rsidRPr="005879A5" w:rsidRDefault="005A419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Предоставление субсидий некоммерческим организациям на финансирование расходов, связанных с оказанием ими на безвозмездной основе услуги по реализации дополнительных общеразвивающих программ для детей от 5 до 18 лет</w:t>
            </w:r>
          </w:p>
        </w:tc>
        <w:tc>
          <w:tcPr>
            <w:tcW w:w="8376" w:type="dxa"/>
            <w:shd w:val="clear" w:color="auto" w:fill="auto"/>
          </w:tcPr>
          <w:p w14:paraId="5F39658C" w14:textId="54E257C5" w:rsidR="003745BB" w:rsidRPr="005879A5" w:rsidRDefault="00DE3559" w:rsidP="003745BB">
            <w:pPr>
              <w:ind w:firstLine="47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3745BB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7AB8F3A0" w14:textId="7B568A0A" w:rsidR="005A419E" w:rsidRPr="005879A5" w:rsidRDefault="005A419E" w:rsidP="003745BB">
            <w:pPr>
              <w:autoSpaceDE w:val="0"/>
              <w:autoSpaceDN w:val="0"/>
              <w:ind w:firstLine="478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79C5D09B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29CEB36B" w14:textId="77777777" w:rsidR="005A419E" w:rsidRPr="005879A5" w:rsidRDefault="005A419E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>выполнения работ по благоустройству городской среды</w:t>
            </w:r>
          </w:p>
        </w:tc>
      </w:tr>
      <w:tr w:rsidR="005879A5" w:rsidRPr="005879A5" w14:paraId="48121EA5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34E0C81D" w14:textId="77777777" w:rsidR="005A419E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4</w:t>
            </w:r>
          </w:p>
        </w:tc>
        <w:tc>
          <w:tcPr>
            <w:tcW w:w="6076" w:type="dxa"/>
            <w:shd w:val="clear" w:color="auto" w:fill="auto"/>
          </w:tcPr>
          <w:p w14:paraId="2E69D97A" w14:textId="77777777" w:rsidR="005A419E" w:rsidRPr="005879A5" w:rsidRDefault="0095395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собственности, в сфере выполнения работ по </w:t>
            </w:r>
            <w:r w:rsidRPr="005879A5">
              <w:rPr>
                <w:rFonts w:eastAsia="Times New Roman"/>
                <w:sz w:val="24"/>
                <w:szCs w:val="24"/>
              </w:rPr>
              <w:br/>
              <w:t>благоустройству городской среды, процентов</w:t>
            </w:r>
            <w:r w:rsidR="000111AB" w:rsidRPr="005879A5">
              <w:rPr>
                <w:rFonts w:eastAsia="Times New Roman" w:cs="Times New Roman"/>
                <w:sz w:val="24"/>
                <w:szCs w:val="24"/>
              </w:rPr>
              <w:t xml:space="preserve"> / </w:t>
            </w:r>
          </w:p>
          <w:p w14:paraId="2DC8E81A" w14:textId="77777777" w:rsidR="000111AB" w:rsidRPr="005879A5" w:rsidRDefault="000111AB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8376" w:type="dxa"/>
            <w:shd w:val="clear" w:color="auto" w:fill="auto"/>
          </w:tcPr>
          <w:p w14:paraId="0F7CEB90" w14:textId="2939EAFC" w:rsidR="005A419E" w:rsidRPr="005879A5" w:rsidRDefault="008C2DA3" w:rsidP="000111AB">
            <w:pPr>
              <w:ind w:firstLine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953954" w:rsidRPr="005879A5">
              <w:rPr>
                <w:rFonts w:cs="Times New Roman"/>
                <w:sz w:val="24"/>
                <w:szCs w:val="24"/>
              </w:rPr>
              <w:t>%</w:t>
            </w:r>
          </w:p>
          <w:p w14:paraId="4665BD0B" w14:textId="6E3CBB42" w:rsidR="000111AB" w:rsidRPr="005879A5" w:rsidRDefault="004E79ED" w:rsidP="00953954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Мониторинг произведён на основании сведений о закупках, проведённых муниципальным образованием </w:t>
            </w:r>
            <w:r w:rsidR="00DE3559">
              <w:rPr>
                <w:rFonts w:cs="Times New Roman"/>
                <w:sz w:val="24"/>
                <w:szCs w:val="24"/>
              </w:rPr>
              <w:t>Славский муниципальный округ</w:t>
            </w:r>
            <w:r w:rsidRPr="005879A5">
              <w:rPr>
                <w:rFonts w:cs="Times New Roman"/>
                <w:sz w:val="24"/>
                <w:szCs w:val="24"/>
              </w:rPr>
              <w:t xml:space="preserve"> у организаций частной и муницип</w:t>
            </w:r>
            <w:r w:rsidR="008C2DA3">
              <w:rPr>
                <w:rFonts w:cs="Times New Roman"/>
                <w:sz w:val="24"/>
                <w:szCs w:val="24"/>
              </w:rPr>
              <w:t>альной форм собственности в 2025</w:t>
            </w:r>
            <w:r w:rsidRPr="005879A5">
              <w:rPr>
                <w:rFonts w:cs="Times New Roman"/>
                <w:sz w:val="24"/>
                <w:szCs w:val="24"/>
              </w:rPr>
              <w:t xml:space="preserve"> году.</w:t>
            </w:r>
          </w:p>
        </w:tc>
      </w:tr>
      <w:tr w:rsidR="005879A5" w:rsidRPr="005879A5" w14:paraId="647E59C4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7A2E7D00" w14:textId="77777777" w:rsidR="002B3F66" w:rsidRPr="005879A5" w:rsidRDefault="002B3F66" w:rsidP="002B3F66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 xml:space="preserve">выполнения работ по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 содержанию и текущему ремонту общего имущества собственников помещений в многоквартирном доме</w:t>
            </w:r>
          </w:p>
        </w:tc>
      </w:tr>
      <w:tr w:rsidR="005879A5" w:rsidRPr="005879A5" w14:paraId="42358DD3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5E469C47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5</w:t>
            </w:r>
          </w:p>
        </w:tc>
        <w:tc>
          <w:tcPr>
            <w:tcW w:w="6076" w:type="dxa"/>
            <w:shd w:val="clear" w:color="auto" w:fill="auto"/>
          </w:tcPr>
          <w:p w14:paraId="55E63518" w14:textId="77777777" w:rsidR="000111AB" w:rsidRPr="005879A5" w:rsidRDefault="00E9355B" w:rsidP="00871CC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собственности, в сфере выполнения работ </w:t>
            </w:r>
            <w:r w:rsidRPr="005879A5">
              <w:rPr>
                <w:rFonts w:cs="Times New Roman"/>
                <w:sz w:val="24"/>
                <w:szCs w:val="24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5879A5">
              <w:rPr>
                <w:rFonts w:eastAsia="Times New Roman"/>
                <w:sz w:val="24"/>
                <w:szCs w:val="24"/>
              </w:rPr>
              <w:t>, процентов</w:t>
            </w:r>
            <w:r w:rsidR="000111AB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7B8FC9BC" w14:textId="77777777" w:rsidR="000111AB" w:rsidRPr="005879A5" w:rsidRDefault="000111AB" w:rsidP="00871CC7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Достижение улучшения жилищных условий и коммунального обслуживания населения  путем развития и модернизации объектов инженерной инфраструктуры,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повышения качества и надежности жилищно-коммунальных услуг, в условиях рыночной экономики;</w:t>
            </w:r>
          </w:p>
          <w:p w14:paraId="563B2057" w14:textId="77777777" w:rsidR="000111AB" w:rsidRPr="005879A5" w:rsidRDefault="000111AB" w:rsidP="00871CC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Создание условий для развития конкуренции на рынке оказываемых услуг, выполнения работ  надлежащего качества по содержанию и ремонту помещений в многоквартирном доме</w:t>
            </w:r>
          </w:p>
        </w:tc>
        <w:tc>
          <w:tcPr>
            <w:tcW w:w="8376" w:type="dxa"/>
            <w:shd w:val="clear" w:color="auto" w:fill="auto"/>
          </w:tcPr>
          <w:p w14:paraId="35548AF0" w14:textId="4F9F802F" w:rsidR="000111AB" w:rsidRPr="005879A5" w:rsidRDefault="008C2DA3" w:rsidP="00871CC7">
            <w:pPr>
              <w:ind w:firstLine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</w:t>
            </w:r>
            <w:r w:rsidR="00953954" w:rsidRPr="005879A5">
              <w:rPr>
                <w:rFonts w:cs="Times New Roman"/>
                <w:sz w:val="24"/>
                <w:szCs w:val="24"/>
              </w:rPr>
              <w:t>%</w:t>
            </w:r>
          </w:p>
          <w:p w14:paraId="0762F128" w14:textId="58066764" w:rsidR="004E79ED" w:rsidRPr="005879A5" w:rsidRDefault="008C2DA3" w:rsidP="004E79ED">
            <w:pPr>
              <w:ind w:firstLine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2024</w:t>
            </w:r>
            <w:r w:rsidR="004E79ED" w:rsidRPr="005879A5">
              <w:rPr>
                <w:rFonts w:cs="Times New Roman"/>
                <w:sz w:val="24"/>
                <w:szCs w:val="24"/>
              </w:rPr>
              <w:t xml:space="preserve"> году:</w:t>
            </w:r>
          </w:p>
          <w:p w14:paraId="79CA4872" w14:textId="77777777" w:rsidR="004E79ED" w:rsidRPr="005879A5" w:rsidRDefault="004E79ED" w:rsidP="004E79ED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выявлены и отремонтированы за счёт средств бюджета города бесхозяйные сети электро-, тепло-, водоснабжения и водоотведения;</w:t>
            </w:r>
          </w:p>
          <w:p w14:paraId="5E8F8030" w14:textId="77777777" w:rsidR="00E9355B" w:rsidRPr="005879A5" w:rsidRDefault="004E79ED" w:rsidP="004E79ED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проводился муниципальный жилой контроль качества предоставления жилищно-коммунальных услуг в многоквартирных домах города.</w:t>
            </w:r>
          </w:p>
        </w:tc>
      </w:tr>
      <w:tr w:rsidR="005879A5" w:rsidRPr="005879A5" w14:paraId="4C0562E7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B8EB012" w14:textId="77777777" w:rsidR="000111AB" w:rsidRPr="005879A5" w:rsidRDefault="000111AB" w:rsidP="002B3F66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>ритуальных услуг</w:t>
            </w:r>
          </w:p>
        </w:tc>
      </w:tr>
      <w:tr w:rsidR="005879A5" w:rsidRPr="005879A5" w14:paraId="0040C95B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05B012E3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6</w:t>
            </w:r>
          </w:p>
        </w:tc>
        <w:tc>
          <w:tcPr>
            <w:tcW w:w="6076" w:type="dxa"/>
            <w:shd w:val="clear" w:color="auto" w:fill="auto"/>
          </w:tcPr>
          <w:p w14:paraId="4ED12F35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 /</w:t>
            </w:r>
          </w:p>
          <w:p w14:paraId="4A0CEC8E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8376" w:type="dxa"/>
            <w:shd w:val="clear" w:color="auto" w:fill="auto"/>
          </w:tcPr>
          <w:p w14:paraId="6CDBD76E" w14:textId="1C8F173C" w:rsidR="000111AB" w:rsidRPr="005879A5" w:rsidRDefault="00DE3559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</w:t>
            </w:r>
            <w:r w:rsidR="00916143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48E47A9E" w14:textId="387B25F9" w:rsidR="000111AB" w:rsidRPr="005879A5" w:rsidRDefault="000111AB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5C5475F3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50796640" w14:textId="77777777" w:rsidR="000111AB" w:rsidRPr="005879A5" w:rsidRDefault="000111AB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теплоснабжения (производства тепловой энергии)</w:t>
            </w:r>
          </w:p>
        </w:tc>
      </w:tr>
      <w:tr w:rsidR="005879A5" w:rsidRPr="005879A5" w14:paraId="33A49078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2F3DC531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7</w:t>
            </w:r>
          </w:p>
        </w:tc>
        <w:tc>
          <w:tcPr>
            <w:tcW w:w="6076" w:type="dxa"/>
            <w:shd w:val="clear" w:color="auto" w:fill="auto"/>
          </w:tcPr>
          <w:p w14:paraId="6FC2C170" w14:textId="77777777" w:rsidR="00CB160E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теплоснабжения, процентов / </w:t>
            </w:r>
          </w:p>
          <w:p w14:paraId="1D83E152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на рынке теплоснабжения</w:t>
            </w:r>
          </w:p>
        </w:tc>
        <w:tc>
          <w:tcPr>
            <w:tcW w:w="8376" w:type="dxa"/>
            <w:shd w:val="clear" w:color="auto" w:fill="auto"/>
          </w:tcPr>
          <w:p w14:paraId="6767D589" w14:textId="22E15EB8" w:rsidR="000111AB" w:rsidRPr="005879A5" w:rsidRDefault="00DE3559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916143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1577E54E" w14:textId="676C9EBE" w:rsidR="000111AB" w:rsidRPr="005879A5" w:rsidRDefault="000111AB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7F26F686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4B4708BC" w14:textId="77777777" w:rsidR="00CB160E" w:rsidRPr="005879A5" w:rsidRDefault="00CB160E" w:rsidP="00CB160E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оказания услуг по сбору и транспортированию твердых коммунальных отходов</w:t>
            </w:r>
          </w:p>
        </w:tc>
      </w:tr>
      <w:tr w:rsidR="005879A5" w:rsidRPr="005879A5" w14:paraId="3E13F213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14CC77E8" w14:textId="77777777" w:rsidR="000111AB" w:rsidRPr="005879A5" w:rsidRDefault="00CB160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8</w:t>
            </w:r>
          </w:p>
        </w:tc>
        <w:tc>
          <w:tcPr>
            <w:tcW w:w="6076" w:type="dxa"/>
            <w:shd w:val="clear" w:color="auto" w:fill="auto"/>
          </w:tcPr>
          <w:p w14:paraId="0320B143" w14:textId="77777777" w:rsidR="000111AB" w:rsidRPr="005879A5" w:rsidRDefault="00CB160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организаций частной формы собственности на рынке по сбору и транспортированию твердых коммунальных отходов, процентов /</w:t>
            </w:r>
          </w:p>
          <w:p w14:paraId="183D10BD" w14:textId="77777777" w:rsidR="00CB160E" w:rsidRPr="005879A5" w:rsidRDefault="00CB160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по сбору и транспортированию твердых коммунальных отходов</w:t>
            </w:r>
          </w:p>
        </w:tc>
        <w:tc>
          <w:tcPr>
            <w:tcW w:w="8376" w:type="dxa"/>
            <w:shd w:val="clear" w:color="auto" w:fill="auto"/>
          </w:tcPr>
          <w:p w14:paraId="79B7DB61" w14:textId="252F014D" w:rsidR="000111AB" w:rsidRPr="005879A5" w:rsidRDefault="00DE3559" w:rsidP="00DE3559">
            <w:pPr>
              <w:autoSpaceDE w:val="0"/>
              <w:autoSpaceDN w:val="0"/>
              <w:ind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B160E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916143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1D681C57" w14:textId="3AFB9010" w:rsidR="00CB160E" w:rsidRPr="005879A5" w:rsidRDefault="00CB160E" w:rsidP="00CB160E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4737B23E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E3A8CC9" w14:textId="77777777" w:rsidR="00CB160E" w:rsidRPr="005879A5" w:rsidRDefault="00CB160E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оказания услуг </w:t>
            </w:r>
            <w:r w:rsidR="00EA76F4" w:rsidRPr="005879A5">
              <w:rPr>
                <w:rFonts w:cs="Times New Roman"/>
                <w:sz w:val="24"/>
                <w:szCs w:val="24"/>
                <w:u w:val="single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879A5" w:rsidRPr="005879A5" w14:paraId="1FEA74FB" w14:textId="77777777" w:rsidTr="008B0949">
        <w:trPr>
          <w:trHeight w:val="478"/>
          <w:jc w:val="center"/>
        </w:trPr>
        <w:tc>
          <w:tcPr>
            <w:tcW w:w="734" w:type="dxa"/>
            <w:tcBorders>
              <w:bottom w:val="nil"/>
            </w:tcBorders>
            <w:shd w:val="clear" w:color="auto" w:fill="auto"/>
          </w:tcPr>
          <w:p w14:paraId="3EBDC958" w14:textId="77777777" w:rsidR="000111AB" w:rsidRPr="005879A5" w:rsidRDefault="00EA76F4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9</w:t>
            </w:r>
          </w:p>
        </w:tc>
        <w:tc>
          <w:tcPr>
            <w:tcW w:w="6076" w:type="dxa"/>
            <w:shd w:val="clear" w:color="auto" w:fill="auto"/>
          </w:tcPr>
          <w:p w14:paraId="11E20020" w14:textId="77777777" w:rsidR="000111AB" w:rsidRPr="005879A5" w:rsidRDefault="00EA76F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 /</w:t>
            </w:r>
          </w:p>
          <w:p w14:paraId="262B8639" w14:textId="77777777" w:rsidR="00EA76F4" w:rsidRPr="005879A5" w:rsidRDefault="00EA76F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8376" w:type="dxa"/>
            <w:shd w:val="clear" w:color="auto" w:fill="auto"/>
          </w:tcPr>
          <w:p w14:paraId="6EC8EDD4" w14:textId="2DB1D170" w:rsidR="00120972" w:rsidRPr="005879A5" w:rsidRDefault="00DE3559" w:rsidP="00120972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100</w:t>
            </w:r>
            <w:r w:rsidR="00120972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4412CA5F" w14:textId="7156C5A9" w:rsidR="00EA76F4" w:rsidRPr="005879A5" w:rsidRDefault="00120972" w:rsidP="008078D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Расчёт целевых значений показателя произведён на основании данных о количестве транспортных средств, осуществляющих перевозки пассажиров организациями частной формы собственности, в общем объеме транспортных средств, работающих на маршрутах регулярных перевозок.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  <w:tr w:rsidR="005879A5" w:rsidRPr="005879A5" w14:paraId="0326F613" w14:textId="77777777" w:rsidTr="008B0949">
        <w:trPr>
          <w:trHeight w:val="478"/>
          <w:jc w:val="center"/>
        </w:trPr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00968C31" w14:textId="77777777" w:rsidR="00CE48B6" w:rsidRPr="005879A5" w:rsidRDefault="00CE48B6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2A8CE076" w14:textId="77777777" w:rsidR="00CE48B6" w:rsidRPr="005879A5" w:rsidRDefault="00CE48B6" w:rsidP="00CE48B6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Проведение закупок на право осуществления регулярных перевозок по регулируемому тарифу по муниципальным маршрутам</w:t>
            </w:r>
          </w:p>
        </w:tc>
        <w:tc>
          <w:tcPr>
            <w:tcW w:w="8376" w:type="dxa"/>
            <w:shd w:val="clear" w:color="auto" w:fill="auto"/>
          </w:tcPr>
          <w:p w14:paraId="798BCC3B" w14:textId="06F1C2CF" w:rsidR="00CE48B6" w:rsidRPr="005879A5" w:rsidRDefault="008C2DA3" w:rsidP="00AA53DC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2024</w:t>
            </w:r>
            <w:r w:rsidR="00120972" w:rsidRPr="005879A5">
              <w:rPr>
                <w:rFonts w:eastAsia="Times New Roman" w:cs="Times New Roman"/>
                <w:sz w:val="24"/>
                <w:szCs w:val="24"/>
              </w:rPr>
              <w:t xml:space="preserve"> году </w:t>
            </w:r>
            <w:r w:rsidR="00FB6E8E">
              <w:rPr>
                <w:rFonts w:eastAsia="Times New Roman" w:cs="Times New Roman"/>
                <w:sz w:val="24"/>
                <w:szCs w:val="24"/>
              </w:rPr>
              <w:t>была произведена одна закупка</w:t>
            </w:r>
          </w:p>
        </w:tc>
      </w:tr>
      <w:tr w:rsidR="005879A5" w:rsidRPr="005879A5" w14:paraId="098B67AF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08BAF1BA" w14:textId="77777777" w:rsidR="00CE48B6" w:rsidRPr="005879A5" w:rsidRDefault="00CE48B6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06D8103E" w14:textId="77777777" w:rsidR="00CE48B6" w:rsidRPr="005879A5" w:rsidRDefault="00CE48B6" w:rsidP="00CE48B6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Предоставление перевозчикам, заключившим муниципальный контракт, субсидий на возмещение части затрат на выполнение работ, 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при условии включения маршрута  в муниципальную программу пассажирских перевозок</w:t>
            </w:r>
          </w:p>
        </w:tc>
        <w:tc>
          <w:tcPr>
            <w:tcW w:w="8376" w:type="dxa"/>
            <w:shd w:val="clear" w:color="auto" w:fill="auto"/>
          </w:tcPr>
          <w:p w14:paraId="29F3D050" w14:textId="14AA44BE" w:rsidR="00CE48B6" w:rsidRPr="005879A5" w:rsidRDefault="00FB6E8E" w:rsidP="00AA53DC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 предоставлялось</w:t>
            </w:r>
          </w:p>
        </w:tc>
      </w:tr>
      <w:tr w:rsidR="005879A5" w:rsidRPr="005879A5" w14:paraId="00B4C9D9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44155042" w14:textId="77777777" w:rsidR="001602F7" w:rsidRPr="005879A5" w:rsidRDefault="001602F7" w:rsidP="001602F7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наружной рекламы</w:t>
            </w:r>
          </w:p>
        </w:tc>
      </w:tr>
      <w:tr w:rsidR="005879A5" w:rsidRPr="005879A5" w14:paraId="5D3ED0A8" w14:textId="77777777" w:rsidTr="00D20F5B">
        <w:trPr>
          <w:trHeight w:val="478"/>
          <w:jc w:val="center"/>
        </w:trPr>
        <w:tc>
          <w:tcPr>
            <w:tcW w:w="734" w:type="dxa"/>
            <w:vMerge w:val="restart"/>
            <w:shd w:val="clear" w:color="auto" w:fill="auto"/>
          </w:tcPr>
          <w:p w14:paraId="32B04374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10</w:t>
            </w:r>
          </w:p>
        </w:tc>
        <w:tc>
          <w:tcPr>
            <w:tcW w:w="6076" w:type="dxa"/>
            <w:shd w:val="clear" w:color="auto" w:fill="auto"/>
          </w:tcPr>
          <w:p w14:paraId="2F1886C5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организаций частной формы собственности в сфере наружной рекламы, процентов / </w:t>
            </w:r>
          </w:p>
          <w:p w14:paraId="5AF6F970" w14:textId="77777777" w:rsidR="000842BE" w:rsidRPr="005879A5" w:rsidRDefault="000842BE" w:rsidP="001602F7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в сфере наружной рекламы</w:t>
            </w:r>
          </w:p>
        </w:tc>
        <w:tc>
          <w:tcPr>
            <w:tcW w:w="8376" w:type="dxa"/>
            <w:shd w:val="clear" w:color="auto" w:fill="auto"/>
          </w:tcPr>
          <w:p w14:paraId="4FCC12EB" w14:textId="77777777" w:rsidR="000842BE" w:rsidRPr="005879A5" w:rsidRDefault="000842BE" w:rsidP="00D72036">
            <w:pPr>
              <w:tabs>
                <w:tab w:val="left" w:pos="2960"/>
              </w:tabs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07268E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D72036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14:paraId="62FE9FA1" w14:textId="631BE49E" w:rsidR="000842BE" w:rsidRPr="005879A5" w:rsidRDefault="000842BE" w:rsidP="00DD48C8">
            <w:pPr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3DA259B5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4DD7AFD2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6680EF9E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Размещение на официальном сайте перечня нормативных актов, регулирующих сферу наружной рекламы</w:t>
            </w:r>
          </w:p>
        </w:tc>
        <w:tc>
          <w:tcPr>
            <w:tcW w:w="8376" w:type="dxa"/>
            <w:shd w:val="clear" w:color="auto" w:fill="auto"/>
          </w:tcPr>
          <w:p w14:paraId="6152B97A" w14:textId="2E45640A" w:rsidR="000842BE" w:rsidRPr="005879A5" w:rsidRDefault="002001BB" w:rsidP="00F73C0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5879A5" w:rsidRPr="005879A5" w14:paraId="648D6080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18584D2C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0E95515A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</w:t>
            </w:r>
          </w:p>
        </w:tc>
        <w:tc>
          <w:tcPr>
            <w:tcW w:w="8376" w:type="dxa"/>
            <w:shd w:val="clear" w:color="auto" w:fill="auto"/>
          </w:tcPr>
          <w:p w14:paraId="115E9E4C" w14:textId="022FA749" w:rsidR="00120972" w:rsidRPr="005879A5" w:rsidRDefault="003B51D6" w:rsidP="003B51D6">
            <w:pPr>
              <w:ind w:firstLine="194"/>
              <w:rPr>
                <w:rFonts w:ascii="Courier New" w:eastAsia="Calibri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879A5">
              <w:rPr>
                <w:sz w:val="24"/>
                <w:szCs w:val="24"/>
              </w:rPr>
              <w:t xml:space="preserve">Порядок проведения торгов в целях заключения договоров на установку и эксплуатацию рекламных конструкций утвержден постановлением </w:t>
            </w:r>
          </w:p>
          <w:p w14:paraId="691BA4C7" w14:textId="79314E9E" w:rsidR="000842BE" w:rsidRPr="005879A5" w:rsidRDefault="000842BE" w:rsidP="003B51D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79A5" w:rsidRPr="005879A5" w14:paraId="011EC7DE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1EBBF228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2B45B256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8376" w:type="dxa"/>
            <w:shd w:val="clear" w:color="auto" w:fill="auto"/>
          </w:tcPr>
          <w:p w14:paraId="2BD763DC" w14:textId="6EE03EB0" w:rsidR="000842BE" w:rsidRPr="005879A5" w:rsidRDefault="00FC4D0D" w:rsidP="00E76776">
            <w:pPr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4E63411" w14:textId="5D276A97" w:rsidR="00E67480" w:rsidRPr="005879A5" w:rsidRDefault="00E67480" w:rsidP="00A9498D">
      <w:pPr>
        <w:jc w:val="center"/>
        <w:rPr>
          <w:szCs w:val="24"/>
        </w:rPr>
      </w:pPr>
      <w:r w:rsidRPr="005879A5">
        <w:rPr>
          <w:rFonts w:cs="Times New Roman"/>
          <w:szCs w:val="24"/>
        </w:rPr>
        <w:t xml:space="preserve">Информация об исполнении системных мероприятий плана мероприятий («дорожной карты») содействия развитию конкуренции в </w:t>
      </w:r>
      <w:r w:rsidR="00FC4D0D">
        <w:rPr>
          <w:rFonts w:cs="Times New Roman"/>
          <w:szCs w:val="24"/>
        </w:rPr>
        <w:t>Славском муниципальном округе</w:t>
      </w:r>
      <w:r w:rsidR="008C2DA3">
        <w:rPr>
          <w:rFonts w:cs="Times New Roman"/>
          <w:szCs w:val="24"/>
        </w:rPr>
        <w:t xml:space="preserve"> за 2024</w:t>
      </w:r>
      <w:r w:rsidRPr="005879A5">
        <w:rPr>
          <w:rFonts w:cs="Times New Roman"/>
          <w:szCs w:val="24"/>
        </w:rPr>
        <w:t xml:space="preserve"> год</w:t>
      </w:r>
    </w:p>
    <w:p w14:paraId="5E682E4A" w14:textId="77777777" w:rsidR="00E67480" w:rsidRPr="005879A5" w:rsidRDefault="00E67480" w:rsidP="00E67480">
      <w:pPr>
        <w:pStyle w:val="11"/>
        <w:ind w:firstLine="0"/>
        <w:rPr>
          <w:sz w:val="24"/>
          <w:szCs w:val="24"/>
          <w:lang w:val="ru-RU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77"/>
        <w:gridCol w:w="4111"/>
        <w:gridCol w:w="4252"/>
        <w:gridCol w:w="3460"/>
      </w:tblGrid>
      <w:tr w:rsidR="005879A5" w:rsidRPr="005879A5" w14:paraId="196BA472" w14:textId="77777777" w:rsidTr="0007268E">
        <w:trPr>
          <w:trHeight w:val="569"/>
          <w:tblHeader/>
          <w:jc w:val="center"/>
        </w:trPr>
        <w:tc>
          <w:tcPr>
            <w:tcW w:w="715" w:type="dxa"/>
            <w:shd w:val="clear" w:color="auto" w:fill="auto"/>
          </w:tcPr>
          <w:p w14:paraId="5DC4C87A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№</w:t>
            </w:r>
          </w:p>
          <w:p w14:paraId="614BCE94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п/п</w:t>
            </w:r>
          </w:p>
        </w:tc>
        <w:tc>
          <w:tcPr>
            <w:tcW w:w="2777" w:type="dxa"/>
            <w:shd w:val="clear" w:color="auto" w:fill="auto"/>
          </w:tcPr>
          <w:p w14:paraId="3440F0F0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Направление системного мероприятия </w:t>
            </w:r>
          </w:p>
        </w:tc>
        <w:tc>
          <w:tcPr>
            <w:tcW w:w="4111" w:type="dxa"/>
            <w:shd w:val="clear" w:color="auto" w:fill="auto"/>
          </w:tcPr>
          <w:p w14:paraId="3A67F39D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auto"/>
          </w:tcPr>
          <w:p w14:paraId="40F9B25D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3460" w:type="dxa"/>
            <w:shd w:val="clear" w:color="auto" w:fill="auto"/>
          </w:tcPr>
          <w:p w14:paraId="463C7BF1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Источник данных</w:t>
            </w:r>
          </w:p>
        </w:tc>
      </w:tr>
      <w:tr w:rsidR="005879A5" w:rsidRPr="005879A5" w14:paraId="1E3C18BE" w14:textId="77777777" w:rsidTr="00E76776">
        <w:trPr>
          <w:trHeight w:val="315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51905F5D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2AA7443C" w14:textId="551F6CD2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 xml:space="preserve">Развитие конкуренции в сфере распоряжения </w:t>
            </w:r>
            <w:r w:rsidR="00FC4D0D">
              <w:rPr>
                <w:rFonts w:eastAsia="SimSun"/>
                <w:kern w:val="3"/>
                <w:sz w:val="24"/>
                <w:szCs w:val="24"/>
              </w:rPr>
              <w:lastRenderedPageBreak/>
              <w:t xml:space="preserve">муниципальной </w:t>
            </w:r>
            <w:r w:rsidRPr="005879A5">
              <w:rPr>
                <w:rFonts w:eastAsia="SimSun"/>
                <w:kern w:val="3"/>
                <w:sz w:val="24"/>
                <w:szCs w:val="24"/>
              </w:rPr>
              <w:t>собственностью</w:t>
            </w:r>
          </w:p>
        </w:tc>
        <w:tc>
          <w:tcPr>
            <w:tcW w:w="4111" w:type="dxa"/>
            <w:shd w:val="clear" w:color="auto" w:fill="auto"/>
          </w:tcPr>
          <w:p w14:paraId="6DF17647" w14:textId="319EA548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lastRenderedPageBreak/>
              <w:t xml:space="preserve">Опубликование информации об объектах муниципальной </w:t>
            </w:r>
            <w:r w:rsidRPr="005879A5">
              <w:rPr>
                <w:rFonts w:eastAsia="SimSun"/>
                <w:kern w:val="3"/>
                <w:sz w:val="24"/>
                <w:szCs w:val="24"/>
              </w:rPr>
              <w:lastRenderedPageBreak/>
              <w:t>собственности, включая сведения о наименованиях объектов, их местонахождении, характеристиках, назначении объектов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4252" w:type="dxa"/>
            <w:shd w:val="clear" w:color="auto" w:fill="auto"/>
          </w:tcPr>
          <w:p w14:paraId="635382BE" w14:textId="2E3791B3" w:rsidR="00FA374A" w:rsidRPr="005879A5" w:rsidRDefault="00FA374A" w:rsidP="007245DE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 xml:space="preserve">Информация об объектах муниципальной собственности </w:t>
            </w: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 xml:space="preserve">опубликована на официальном </w:t>
            </w:r>
            <w:r w:rsidRPr="005879A5">
              <w:rPr>
                <w:rFonts w:cs="Times New Roman"/>
                <w:sz w:val="24"/>
                <w:szCs w:val="28"/>
              </w:rPr>
              <w:t xml:space="preserve">сайте администрации </w:t>
            </w:r>
          </w:p>
          <w:p w14:paraId="4062E3DE" w14:textId="4DCFBF85" w:rsidR="00A9498D" w:rsidRPr="005879A5" w:rsidRDefault="00FA374A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  <w:lang w:eastAsia="ru-RU"/>
              </w:rPr>
              <w:t xml:space="preserve">Перечень свободных муниципальных нежилых помещений (в том числе зданий), предназначенных для сдачи в аренду, размещен на официальном сайте администрации </w:t>
            </w:r>
            <w:r w:rsidR="008C2DA3">
              <w:rPr>
                <w:rFonts w:cs="Times New Roman"/>
                <w:sz w:val="24"/>
                <w:szCs w:val="28"/>
              </w:rPr>
              <w:t>В 2024</w:t>
            </w:r>
            <w:r w:rsidRPr="005879A5">
              <w:rPr>
                <w:rFonts w:cs="Times New Roman"/>
                <w:sz w:val="24"/>
                <w:szCs w:val="28"/>
              </w:rPr>
              <w:t xml:space="preserve"> году объявлен</w:t>
            </w:r>
            <w:r w:rsidR="008C2DA3">
              <w:rPr>
                <w:rFonts w:cs="Times New Roman"/>
                <w:sz w:val="24"/>
                <w:szCs w:val="28"/>
              </w:rPr>
              <w:t>о</w:t>
            </w:r>
            <w:r w:rsidRPr="005879A5">
              <w:rPr>
                <w:rFonts w:cs="Times New Roman"/>
                <w:sz w:val="24"/>
                <w:szCs w:val="28"/>
              </w:rPr>
              <w:t xml:space="preserve"> </w:t>
            </w:r>
            <w:r w:rsidR="00322786">
              <w:rPr>
                <w:rFonts w:cs="Times New Roman"/>
                <w:sz w:val="24"/>
                <w:szCs w:val="28"/>
              </w:rPr>
              <w:t>20</w:t>
            </w:r>
            <w:r w:rsidRPr="005879A5">
              <w:rPr>
                <w:rFonts w:cs="Times New Roman"/>
                <w:sz w:val="24"/>
                <w:szCs w:val="28"/>
              </w:rPr>
              <w:t xml:space="preserve"> аукцион</w:t>
            </w:r>
            <w:r w:rsidR="00FC4D0D">
              <w:rPr>
                <w:rFonts w:cs="Times New Roman"/>
                <w:sz w:val="24"/>
                <w:szCs w:val="28"/>
              </w:rPr>
              <w:t>ов</w:t>
            </w:r>
            <w:r w:rsidRPr="005879A5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5879A5">
              <w:rPr>
                <w:rFonts w:cs="Times New Roman"/>
                <w:sz w:val="24"/>
                <w:szCs w:val="28"/>
              </w:rPr>
              <w:t>на право заключения договоров аренды объектов недвижимости, являющихся муниципальной собственностью</w:t>
            </w:r>
          </w:p>
        </w:tc>
        <w:tc>
          <w:tcPr>
            <w:tcW w:w="3460" w:type="dxa"/>
            <w:shd w:val="clear" w:color="auto" w:fill="auto"/>
          </w:tcPr>
          <w:p w14:paraId="2CCC8980" w14:textId="4D39BE5A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3DC3C2C6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1A140684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0D4AAE9A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051909B7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2C9654B3" w14:textId="599F98E6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411578A0" w14:textId="77777777" w:rsidTr="00E76776">
        <w:trPr>
          <w:trHeight w:val="315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028DEFF8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1A3BA063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84BEA5" w14:textId="4501E720" w:rsidR="00E76776" w:rsidRPr="005879A5" w:rsidRDefault="00E76776" w:rsidP="00E7677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 xml:space="preserve">Обеспечение приватизации </w:t>
            </w:r>
          </w:p>
        </w:tc>
        <w:tc>
          <w:tcPr>
            <w:tcW w:w="4252" w:type="dxa"/>
            <w:shd w:val="clear" w:color="auto" w:fill="auto"/>
          </w:tcPr>
          <w:p w14:paraId="0B92B821" w14:textId="77777777" w:rsidR="00E76776" w:rsidRPr="005879A5" w:rsidRDefault="00E76776" w:rsidP="007245DE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Информационные сообщения о проведении аукционов, продаж посредством публичного предложения, без объявления цены по  приватизации (продаже) муниципального имущества в соответствии с Федеральным законом от 21.12.2001 № 178-ФЗ </w:t>
            </w: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br/>
              <w:t>«О приватизации государственного и муниципального имущества» (далее –</w:t>
            </w:r>
          </w:p>
        </w:tc>
        <w:tc>
          <w:tcPr>
            <w:tcW w:w="3460" w:type="dxa"/>
            <w:shd w:val="clear" w:color="auto" w:fill="auto"/>
          </w:tcPr>
          <w:p w14:paraId="16AE8AF4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9A5" w:rsidRPr="005879A5" w14:paraId="01FB42A4" w14:textId="77777777" w:rsidTr="0007268E">
        <w:trPr>
          <w:trHeight w:val="278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6FC15EA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68580B6C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4BB0C46" w14:textId="77777777" w:rsidR="00F764D8" w:rsidRPr="005879A5" w:rsidRDefault="00F764D8" w:rsidP="00F764D8">
            <w:pPr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6D28B54" w14:textId="77777777" w:rsidR="00F764D8" w:rsidRPr="005879A5" w:rsidRDefault="00F764D8" w:rsidP="00F764D8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>Закон № 178-ФЗ),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– размещены на следующих ресурсах в сети Интернет:</w:t>
            </w:r>
          </w:p>
          <w:p w14:paraId="363814AB" w14:textId="77777777" w:rsidR="00F764D8" w:rsidRPr="005879A5" w:rsidRDefault="00F764D8" w:rsidP="00F764D8">
            <w:pPr>
              <w:tabs>
                <w:tab w:val="left" w:pos="601"/>
              </w:tabs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>- официальный сайт РФ для размещения информации о проведении торгов;</w:t>
            </w:r>
          </w:p>
          <w:p w14:paraId="207DC754" w14:textId="77777777" w:rsidR="00F764D8" w:rsidRPr="005879A5" w:rsidRDefault="00F764D8" w:rsidP="00F764D8">
            <w:pPr>
              <w:tabs>
                <w:tab w:val="left" w:pos="601"/>
              </w:tabs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- РОСЭЛТОРГ (федеральный оператор электронных торгов) </w:t>
            </w:r>
          </w:p>
          <w:p w14:paraId="3E4BC4F9" w14:textId="77777777" w:rsidR="00FC4D0D" w:rsidRDefault="00F764D8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- на официальном сайте администрации </w:t>
            </w:r>
          </w:p>
          <w:p w14:paraId="0EB9055C" w14:textId="0491AEE5" w:rsidR="00F764D8" w:rsidRPr="005879A5" w:rsidRDefault="008C2DA3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>За 2024</w:t>
            </w:r>
            <w:r w:rsidR="00F764D8"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 год размещено </w:t>
            </w:r>
            <w:r w:rsidR="00322786">
              <w:rPr>
                <w:rFonts w:eastAsia="SimSun" w:cs="Times New Roman"/>
                <w:kern w:val="3"/>
                <w:sz w:val="24"/>
                <w:szCs w:val="28"/>
              </w:rPr>
              <w:t>20</w:t>
            </w:r>
            <w:r w:rsidR="00F764D8"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 информационных сообщений о проведении торгов в рамках Закона №178-ФЗ</w:t>
            </w:r>
          </w:p>
        </w:tc>
        <w:tc>
          <w:tcPr>
            <w:tcW w:w="3460" w:type="dxa"/>
            <w:shd w:val="clear" w:color="auto" w:fill="auto"/>
          </w:tcPr>
          <w:p w14:paraId="6B0F4AC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44B387A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668250E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4624893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9871BF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F4900D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1EB2FD3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3A92C8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1C1D1E91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42A6204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08FEF5EB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82CF045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F0A4DE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95A56C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9C0DAC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696CCA1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9E2EF18" w14:textId="3B485EB5" w:rsidR="00F764D8" w:rsidRPr="005879A5" w:rsidRDefault="00F764D8" w:rsidP="00E767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5186EB6F" w14:textId="77777777" w:rsidTr="0007268E">
        <w:trPr>
          <w:trHeight w:val="278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1F3835AB" w14:textId="77777777" w:rsidR="0007268E" w:rsidRPr="005879A5" w:rsidRDefault="0007268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4A6F9B6B" w14:textId="77777777" w:rsidR="0007268E" w:rsidRPr="005879A5" w:rsidRDefault="0007268E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6AA2E7D" w14:textId="77777777" w:rsidR="00A9498D" w:rsidRPr="005879A5" w:rsidRDefault="0007268E" w:rsidP="00D72036">
            <w:pPr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Размещение на официальном сайте администрации города Красноярска информации о проведении конкурсов или аукционов на право заключения договоров аренды объектов нежилого фонда</w:t>
            </w:r>
          </w:p>
        </w:tc>
        <w:tc>
          <w:tcPr>
            <w:tcW w:w="4252" w:type="dxa"/>
            <w:shd w:val="clear" w:color="auto" w:fill="auto"/>
          </w:tcPr>
          <w:p w14:paraId="39C64A5A" w14:textId="77777777" w:rsidR="0007268E" w:rsidRPr="005879A5" w:rsidRDefault="00F764D8" w:rsidP="00FC4D0D">
            <w:pPr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>Дополнительное информирование о проведении торгов</w:t>
            </w:r>
          </w:p>
        </w:tc>
        <w:tc>
          <w:tcPr>
            <w:tcW w:w="3460" w:type="dxa"/>
            <w:shd w:val="clear" w:color="auto" w:fill="auto"/>
          </w:tcPr>
          <w:p w14:paraId="071F297A" w14:textId="77777777" w:rsidR="0007268E" w:rsidRPr="005879A5" w:rsidRDefault="0007268E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076A35FE" w14:textId="77777777" w:rsidTr="000F37C2">
        <w:trPr>
          <w:trHeight w:val="125"/>
          <w:jc w:val="center"/>
        </w:trPr>
        <w:tc>
          <w:tcPr>
            <w:tcW w:w="715" w:type="dxa"/>
            <w:shd w:val="clear" w:color="auto" w:fill="auto"/>
          </w:tcPr>
          <w:p w14:paraId="4002F16B" w14:textId="77777777" w:rsidR="0007020F" w:rsidRPr="005879A5" w:rsidRDefault="0007020F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4BF46585" w14:textId="77777777" w:rsidR="0007020F" w:rsidRPr="005879A5" w:rsidRDefault="0007020F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Развитие конкуренции в сфере распоряжения земельными ресурсами, находящимися в государственной или муниципальной собственности</w:t>
            </w:r>
          </w:p>
        </w:tc>
        <w:tc>
          <w:tcPr>
            <w:tcW w:w="4111" w:type="dxa"/>
            <w:shd w:val="clear" w:color="auto" w:fill="auto"/>
          </w:tcPr>
          <w:p w14:paraId="79E77C60" w14:textId="0FF3003B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>Опубликование на официальном сайте администрации извещений о проведении аукционов на право заключения договоров аренды земельных участков предоставляемых для строительства</w:t>
            </w:r>
          </w:p>
        </w:tc>
        <w:tc>
          <w:tcPr>
            <w:tcW w:w="4252" w:type="dxa"/>
            <w:shd w:val="clear" w:color="auto" w:fill="auto"/>
          </w:tcPr>
          <w:p w14:paraId="409B5FA4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Информация об аукционах на право аренды земельных участков, предоставляемых для строительства – размещена на следующих ресурсах в сети Интернет: </w:t>
            </w:r>
          </w:p>
          <w:p w14:paraId="23B0FEA8" w14:textId="77777777" w:rsidR="0007020F" w:rsidRPr="005879A5" w:rsidRDefault="0007020F" w:rsidP="0007020F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>- официальный сайт РФ для размещения информации о проведении торгов;</w:t>
            </w:r>
          </w:p>
          <w:p w14:paraId="582631F8" w14:textId="52096AB9" w:rsidR="0007020F" w:rsidRPr="005879A5" w:rsidRDefault="0007020F" w:rsidP="0007020F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- сайт администрации </w:t>
            </w:r>
          </w:p>
          <w:p w14:paraId="4C57E71C" w14:textId="7AD686EA" w:rsidR="0007020F" w:rsidRPr="005879A5" w:rsidRDefault="008C2DA3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За 2024</w:t>
            </w:r>
            <w:r w:rsidR="0007020F" w:rsidRPr="005879A5">
              <w:rPr>
                <w:rFonts w:cs="Times New Roman"/>
                <w:sz w:val="24"/>
                <w:szCs w:val="28"/>
              </w:rPr>
              <w:t xml:space="preserve"> год размещено </w:t>
            </w:r>
            <w:r w:rsidR="00322786">
              <w:rPr>
                <w:rFonts w:cs="Times New Roman"/>
                <w:sz w:val="24"/>
                <w:szCs w:val="28"/>
              </w:rPr>
              <w:t>20</w:t>
            </w:r>
            <w:r w:rsidR="0007020F" w:rsidRPr="005879A5">
              <w:rPr>
                <w:rFonts w:cs="Times New Roman"/>
                <w:sz w:val="24"/>
                <w:szCs w:val="28"/>
              </w:rPr>
              <w:t xml:space="preserve"> извещени</w:t>
            </w:r>
            <w:r w:rsidR="00180866">
              <w:rPr>
                <w:rFonts w:cs="Times New Roman"/>
                <w:sz w:val="24"/>
                <w:szCs w:val="28"/>
              </w:rPr>
              <w:t>й</w:t>
            </w:r>
            <w:r w:rsidR="0007020F" w:rsidRPr="005879A5">
              <w:rPr>
                <w:rFonts w:cs="Times New Roman"/>
                <w:sz w:val="24"/>
                <w:szCs w:val="28"/>
              </w:rPr>
              <w:t xml:space="preserve"> о проведении аукционов</w:t>
            </w:r>
          </w:p>
        </w:tc>
        <w:tc>
          <w:tcPr>
            <w:tcW w:w="3460" w:type="dxa"/>
            <w:shd w:val="clear" w:color="auto" w:fill="auto"/>
          </w:tcPr>
          <w:p w14:paraId="634A0C37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</w:p>
          <w:p w14:paraId="2AC37B2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2858C44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706F100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6FC74292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52CFC29F" w14:textId="77777777" w:rsidR="0007020F" w:rsidRPr="005879A5" w:rsidRDefault="0007020F" w:rsidP="00FC4D0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50F47B9C" w14:textId="77777777" w:rsidTr="0007268E">
        <w:trPr>
          <w:trHeight w:val="125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10A5F7C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3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4A1FC1C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</w:tc>
        <w:tc>
          <w:tcPr>
            <w:tcW w:w="4111" w:type="dxa"/>
            <w:shd w:val="clear" w:color="auto" w:fill="auto"/>
          </w:tcPr>
          <w:p w14:paraId="3F5A788A" w14:textId="77777777" w:rsidR="000F37C2" w:rsidRPr="005879A5" w:rsidRDefault="000F37C2" w:rsidP="002D1259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при осуществлении процедур</w:t>
            </w:r>
            <w:r w:rsidR="002D1259" w:rsidRPr="005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A5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252" w:type="dxa"/>
            <w:shd w:val="clear" w:color="auto" w:fill="auto"/>
          </w:tcPr>
          <w:p w14:paraId="7A9FA446" w14:textId="77777777" w:rsidR="00DB7AEF" w:rsidRPr="005879A5" w:rsidRDefault="00DB7AEF" w:rsidP="00ED12AD">
            <w:pPr>
              <w:suppressAutoHyphens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Привлечение субъектов малого и среднего предпринимательства обеспечивается не только путем проведения закупок, участниками которых могут являться обозначенные хозяйствующие субъекты, а также за счет установки в извещении о проведении закупки требования к поставщику (подрядчику, исполнителю), не являющимся субъектом малого предпринимательства, о привлечении к исполнению контракта </w:t>
            </w:r>
            <w:r w:rsidRPr="005879A5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субподрядчиков, соисполнителей из числа субъектов малого предпринимательства. </w:t>
            </w:r>
          </w:p>
          <w:p w14:paraId="7A7D8311" w14:textId="2570634B" w:rsidR="00DB7AEF" w:rsidRPr="005879A5" w:rsidRDefault="00DB7AEF" w:rsidP="00DB7AEF">
            <w:pPr>
              <w:widowControl w:val="0"/>
              <w:tabs>
                <w:tab w:val="left" w:pos="993"/>
              </w:tabs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3C1A1DC2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34B59B96" w14:textId="77777777" w:rsidTr="0007268E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E36EB3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2BEB354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681F36" w14:textId="77777777" w:rsidR="000F37C2" w:rsidRPr="005879A5" w:rsidRDefault="000F37C2" w:rsidP="000F37C2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предоставления, перевода их предоставления в электронную форму, а также устранения избыточного муниципального регулирования и снижения административных барьеров</w:t>
            </w:r>
          </w:p>
        </w:tc>
        <w:tc>
          <w:tcPr>
            <w:tcW w:w="4252" w:type="dxa"/>
            <w:shd w:val="clear" w:color="auto" w:fill="auto"/>
          </w:tcPr>
          <w:p w14:paraId="2A8257D3" w14:textId="132E6ED4" w:rsidR="00A61F81" w:rsidRPr="005879A5" w:rsidRDefault="008C2DA3" w:rsidP="00A61F81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>
              <w:rPr>
                <w:rFonts w:eastAsia="SimSun" w:cs="Times New Roman"/>
                <w:kern w:val="3"/>
                <w:sz w:val="24"/>
                <w:szCs w:val="24"/>
              </w:rPr>
              <w:t>По состоянию на 30.12.2024</w:t>
            </w:r>
            <w:r w:rsidR="00A61F81"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субъектам предпринимательской деятельности предоставляется 40 муниципальных услуг в электронной форме. Сведения о муниципальных услугах размещены на едином и региональном порталах государственных и муниципальных услуг, на официальном сайте администрации </w:t>
            </w:r>
          </w:p>
          <w:p w14:paraId="65700135" w14:textId="77777777" w:rsidR="00A2794E" w:rsidRPr="005879A5" w:rsidRDefault="00A61F81" w:rsidP="00E76776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>Для упрощения административных процедур и повышения доступности муниципальных услуг посредством сокращения числа предоставляемых заявителем документов организовано межведомственное взаимодействие с Росреестром, Министерством внутренних дел РФ, Федеральной налоговой службой, Пенсионным фондом РФ, Казначейством РФ.</w:t>
            </w:r>
          </w:p>
          <w:p w14:paraId="14EB3A01" w14:textId="77777777" w:rsidR="00E76776" w:rsidRPr="005879A5" w:rsidRDefault="00E76776" w:rsidP="00E76776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1F1CF37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097ADF67" w14:textId="77777777" w:rsidTr="000F37C2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361EA488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509AC37B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4A29DC" w14:textId="77777777" w:rsidR="000F37C2" w:rsidRPr="005879A5" w:rsidRDefault="000F37C2" w:rsidP="000F37C2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Содействие развитию практики применения механизмов муниципально-частного партнерства</w:t>
            </w:r>
          </w:p>
        </w:tc>
        <w:tc>
          <w:tcPr>
            <w:tcW w:w="4252" w:type="dxa"/>
            <w:shd w:val="clear" w:color="auto" w:fill="auto"/>
          </w:tcPr>
          <w:p w14:paraId="37559D26" w14:textId="09761243" w:rsidR="00C56DB8" w:rsidRPr="002001BB" w:rsidRDefault="00C56DB8" w:rsidP="002001BB">
            <w:pPr>
              <w:pStyle w:val="a5"/>
              <w:widowControl w:val="0"/>
              <w:numPr>
                <w:ilvl w:val="0"/>
                <w:numId w:val="5"/>
              </w:numPr>
              <w:ind w:left="43" w:firstLine="274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Совершенствование нормативной правовой базы по </w:t>
            </w:r>
            <w:proofErr w:type="spellStart"/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муниципально</w:t>
            </w:r>
            <w:proofErr w:type="spellEnd"/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-частному партнерству</w:t>
            </w:r>
            <w:r w:rsidR="00ED12A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14:paraId="7287EA90" w14:textId="2077E426" w:rsidR="00C56DB8" w:rsidRPr="005879A5" w:rsidRDefault="002001BB" w:rsidP="002001BB">
            <w:pPr>
              <w:widowControl w:val="0"/>
              <w:autoSpaceDE w:val="0"/>
              <w:autoSpaceDN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>
              <w:rPr>
                <w:rFonts w:eastAsia="SimSun" w:cs="Times New Roman"/>
                <w:kern w:val="3"/>
                <w:sz w:val="24"/>
                <w:szCs w:val="24"/>
              </w:rPr>
              <w:t>В</w:t>
            </w:r>
            <w:r w:rsidR="00C56DB8"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целях расширения механизмов реализации инвестиционных проектов </w:t>
            </w:r>
            <w:r w:rsidR="00C56DB8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>утвержден Поряд</w:t>
            </w:r>
            <w:r w:rsidR="005878C7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>ок</w:t>
            </w:r>
            <w:r w:rsidR="00C56DB8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 xml:space="preserve"> заключения инвестиционного договора в отношении объектов местного значения города</w:t>
            </w:r>
            <w:r w:rsidR="00C56DB8" w:rsidRPr="005879A5">
              <w:rPr>
                <w:rFonts w:eastAsia="SimSun" w:cs="Times New Roman"/>
                <w:kern w:val="3"/>
                <w:sz w:val="24"/>
                <w:szCs w:val="24"/>
              </w:rPr>
              <w:t>;</w:t>
            </w:r>
          </w:p>
          <w:p w14:paraId="47E37972" w14:textId="50018006" w:rsidR="00A2794E" w:rsidRPr="005879A5" w:rsidRDefault="00C56DB8" w:rsidP="002001BB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lastRenderedPageBreak/>
              <w:t xml:space="preserve">2. За </w:t>
            </w:r>
            <w:r w:rsidR="008C2DA3">
              <w:rPr>
                <w:rFonts w:eastAsia="SimSun" w:cs="Times New Roman"/>
                <w:kern w:val="3"/>
                <w:sz w:val="24"/>
                <w:szCs w:val="24"/>
              </w:rPr>
              <w:t>2024</w:t>
            </w: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год проведено 2 заседания  Инвестиционного совета при Главе </w:t>
            </w:r>
            <w:r w:rsidR="002001BB">
              <w:rPr>
                <w:rFonts w:eastAsia="SimSun" w:cs="Times New Roman"/>
                <w:kern w:val="3"/>
                <w:sz w:val="24"/>
                <w:szCs w:val="24"/>
              </w:rPr>
              <w:t>администрации.</w:t>
            </w:r>
          </w:p>
        </w:tc>
        <w:tc>
          <w:tcPr>
            <w:tcW w:w="3460" w:type="dxa"/>
            <w:shd w:val="clear" w:color="auto" w:fill="auto"/>
          </w:tcPr>
          <w:p w14:paraId="7CB6F08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1136CE14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7E8C9720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18059E51" w14:textId="77777777" w:rsidR="00A2794E" w:rsidRPr="005879A5" w:rsidRDefault="00A2794E" w:rsidP="00C56D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A974D3D" w14:textId="5B6E2953" w:rsidR="000F37C2" w:rsidRPr="005879A5" w:rsidRDefault="000F37C2" w:rsidP="00C56D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879A5" w:rsidRPr="005879A5" w14:paraId="0979591D" w14:textId="77777777" w:rsidTr="00DC012F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9D91569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28173051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CA55EBB" w14:textId="77777777" w:rsidR="000F37C2" w:rsidRPr="005879A5" w:rsidRDefault="000F37C2" w:rsidP="00BE5EF8">
            <w:pPr>
              <w:pStyle w:val="ConsNormal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  <w:tc>
          <w:tcPr>
            <w:tcW w:w="4252" w:type="dxa"/>
            <w:shd w:val="clear" w:color="auto" w:fill="auto"/>
          </w:tcPr>
          <w:p w14:paraId="61FCB697" w14:textId="07A58CC4" w:rsidR="00490B4F" w:rsidRPr="005879A5" w:rsidRDefault="002001BB" w:rsidP="002001BB">
            <w:pPr>
              <w:pStyle w:val="a5"/>
              <w:tabs>
                <w:tab w:val="left" w:pos="993"/>
              </w:tabs>
              <w:autoSpaceDE w:val="0"/>
              <w:autoSpaceDN w:val="0"/>
              <w:ind w:left="0" w:right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32278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 2024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 году проведено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 мероприяти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в которых приняли участие </w:t>
            </w:r>
            <w:r w:rsidR="008C2DA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 человек.</w:t>
            </w:r>
          </w:p>
        </w:tc>
        <w:tc>
          <w:tcPr>
            <w:tcW w:w="3460" w:type="dxa"/>
            <w:shd w:val="clear" w:color="auto" w:fill="auto"/>
          </w:tcPr>
          <w:p w14:paraId="36F5A9A1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2CDACEE3" w14:textId="77777777" w:rsidTr="00DC012F">
        <w:trPr>
          <w:trHeight w:val="125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0F5C55ED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645914E6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83B769" w14:textId="77777777" w:rsidR="000F37C2" w:rsidRPr="005879A5" w:rsidRDefault="000F37C2" w:rsidP="00BE5EF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Содействие повышению уровня финансовой грамотности населения</w:t>
            </w:r>
          </w:p>
        </w:tc>
        <w:tc>
          <w:tcPr>
            <w:tcW w:w="4252" w:type="dxa"/>
            <w:shd w:val="clear" w:color="auto" w:fill="auto"/>
          </w:tcPr>
          <w:p w14:paraId="00201AA7" w14:textId="5FF5552F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тенденции социально-экономического развития требуют постоянного повышения публичности и прозрачности бюджетного процесса, уровня информированности населения в вопросах формирования, утверждения и исполнения бюджета. В связи с этим работа по наполнению сайта доступной и актуальной информацией о параметрах бюджета 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основных направлениях и результатах расходования бюджетных средств осуществляется 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отделом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финансов на постоянной основе.</w:t>
            </w:r>
          </w:p>
          <w:p w14:paraId="6AAB3489" w14:textId="1163B62B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материалов ведется в соответствии с требованиями законодательства Российской Федерации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80BFE34" w14:textId="7DD71D7E" w:rsidR="00207F68" w:rsidRPr="005879A5" w:rsidRDefault="00207F68" w:rsidP="002001BB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Вся представленная на сайте информация структурирована в несколько тематических разделов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F23E03D" w14:textId="77777777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Форматы вовлечения жителей в обсуждение и формирование бюджета 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города расширяются. Интерес жителей растет пропорционально расширению вариантов их участия в процессе, поэтому постоянно идет поиск новых инструментов. </w:t>
            </w:r>
          </w:p>
          <w:p w14:paraId="3D0266B5" w14:textId="77777777" w:rsidR="00A2794E" w:rsidRPr="005879A5" w:rsidRDefault="00A2794E" w:rsidP="002001BB">
            <w:pPr>
              <w:ind w:firstLine="31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202B013A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7C9E2A5A" w14:textId="77777777" w:rsidTr="000F37C2">
        <w:trPr>
          <w:trHeight w:val="125"/>
          <w:jc w:val="center"/>
        </w:trPr>
        <w:tc>
          <w:tcPr>
            <w:tcW w:w="715" w:type="dxa"/>
            <w:shd w:val="clear" w:color="auto" w:fill="auto"/>
          </w:tcPr>
          <w:p w14:paraId="613F9282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auto"/>
          </w:tcPr>
          <w:p w14:paraId="5EE48055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Повышение информационной открытости деятельности администрации города</w:t>
            </w:r>
          </w:p>
        </w:tc>
        <w:tc>
          <w:tcPr>
            <w:tcW w:w="4111" w:type="dxa"/>
            <w:shd w:val="clear" w:color="auto" w:fill="auto"/>
          </w:tcPr>
          <w:p w14:paraId="7F1C276C" w14:textId="77777777" w:rsidR="000F37C2" w:rsidRPr="005879A5" w:rsidRDefault="009B3577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Ведение и обновление на сайте администрации города раздела о реализации мероприятий государственной политики по развитию конкуренции и ведение его в актуальном виде</w:t>
            </w:r>
          </w:p>
        </w:tc>
        <w:tc>
          <w:tcPr>
            <w:tcW w:w="4252" w:type="dxa"/>
            <w:shd w:val="clear" w:color="auto" w:fill="auto"/>
          </w:tcPr>
          <w:p w14:paraId="762165AC" w14:textId="76280DC8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В целях обеспечения открытости и доступности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 </w:t>
            </w:r>
            <w:r w:rsidR="002001BB">
              <w:rPr>
                <w:rFonts w:eastAsia="SimSun" w:cs="Times New Roman"/>
                <w:kern w:val="3"/>
                <w:sz w:val="24"/>
                <w:szCs w:val="24"/>
              </w:rPr>
              <w:t>в Славском муниципальном округе</w:t>
            </w: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на сайте администрации создан раздел «Развитие конкуренции»</w:t>
            </w:r>
          </w:p>
        </w:tc>
        <w:tc>
          <w:tcPr>
            <w:tcW w:w="3460" w:type="dxa"/>
            <w:shd w:val="clear" w:color="auto" w:fill="auto"/>
          </w:tcPr>
          <w:p w14:paraId="7A467908" w14:textId="6F6DEDBE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ACBC80A" w14:textId="77777777" w:rsidR="003E2416" w:rsidRPr="005879A5" w:rsidRDefault="003E2416">
      <w:pPr>
        <w:rPr>
          <w:sz w:val="24"/>
          <w:szCs w:val="24"/>
        </w:rPr>
      </w:pPr>
    </w:p>
    <w:sectPr w:rsidR="003E2416" w:rsidRPr="005879A5" w:rsidSect="000B3D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DB4"/>
    <w:multiLevelType w:val="hybridMultilevel"/>
    <w:tmpl w:val="8BF488DA"/>
    <w:lvl w:ilvl="0" w:tplc="11F2B6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8545A4"/>
    <w:multiLevelType w:val="hybridMultilevel"/>
    <w:tmpl w:val="4E58F9FE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7A07"/>
    <w:multiLevelType w:val="hybridMultilevel"/>
    <w:tmpl w:val="2C307442"/>
    <w:lvl w:ilvl="0" w:tplc="BF5A6CFA">
      <w:start w:val="1"/>
      <w:numFmt w:val="decimal"/>
      <w:lvlText w:val="%1."/>
      <w:lvlJc w:val="left"/>
      <w:pPr>
        <w:ind w:left="932" w:hanging="615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5E483ACC"/>
    <w:multiLevelType w:val="hybridMultilevel"/>
    <w:tmpl w:val="A8B482F0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D"/>
    <w:rsid w:val="000111AB"/>
    <w:rsid w:val="0007020F"/>
    <w:rsid w:val="0007268E"/>
    <w:rsid w:val="000842BE"/>
    <w:rsid w:val="000A5A84"/>
    <w:rsid w:val="000B3DD2"/>
    <w:rsid w:val="000C5A5C"/>
    <w:rsid w:val="000F37C2"/>
    <w:rsid w:val="00120972"/>
    <w:rsid w:val="001602F7"/>
    <w:rsid w:val="0016407D"/>
    <w:rsid w:val="001704A7"/>
    <w:rsid w:val="00180866"/>
    <w:rsid w:val="002001BB"/>
    <w:rsid w:val="00207F68"/>
    <w:rsid w:val="00222DA4"/>
    <w:rsid w:val="002B3F66"/>
    <w:rsid w:val="002D1259"/>
    <w:rsid w:val="002F26CB"/>
    <w:rsid w:val="00322786"/>
    <w:rsid w:val="003745BB"/>
    <w:rsid w:val="00397E0D"/>
    <w:rsid w:val="003B51D6"/>
    <w:rsid w:val="003B77E5"/>
    <w:rsid w:val="003E2416"/>
    <w:rsid w:val="004059E5"/>
    <w:rsid w:val="00462C70"/>
    <w:rsid w:val="00490B4F"/>
    <w:rsid w:val="00490C43"/>
    <w:rsid w:val="004E79ED"/>
    <w:rsid w:val="005878C7"/>
    <w:rsid w:val="005879A5"/>
    <w:rsid w:val="005A419E"/>
    <w:rsid w:val="005C76EE"/>
    <w:rsid w:val="005D7027"/>
    <w:rsid w:val="00662C42"/>
    <w:rsid w:val="006B685A"/>
    <w:rsid w:val="007245DE"/>
    <w:rsid w:val="00765B0F"/>
    <w:rsid w:val="007F7FA7"/>
    <w:rsid w:val="008078D6"/>
    <w:rsid w:val="008B0949"/>
    <w:rsid w:val="008C2DA3"/>
    <w:rsid w:val="008D190E"/>
    <w:rsid w:val="009042B2"/>
    <w:rsid w:val="00913D6A"/>
    <w:rsid w:val="00916143"/>
    <w:rsid w:val="009329A7"/>
    <w:rsid w:val="00953954"/>
    <w:rsid w:val="009A0CEC"/>
    <w:rsid w:val="009B3577"/>
    <w:rsid w:val="009D4B9C"/>
    <w:rsid w:val="00A2794E"/>
    <w:rsid w:val="00A61F81"/>
    <w:rsid w:val="00A64838"/>
    <w:rsid w:val="00A9498D"/>
    <w:rsid w:val="00AA53DC"/>
    <w:rsid w:val="00B6758A"/>
    <w:rsid w:val="00BA0943"/>
    <w:rsid w:val="00BB7EB2"/>
    <w:rsid w:val="00C3412B"/>
    <w:rsid w:val="00C56DB8"/>
    <w:rsid w:val="00CB160E"/>
    <w:rsid w:val="00CE48B6"/>
    <w:rsid w:val="00D04831"/>
    <w:rsid w:val="00D20F5B"/>
    <w:rsid w:val="00D72036"/>
    <w:rsid w:val="00DB7A3D"/>
    <w:rsid w:val="00DB7AEF"/>
    <w:rsid w:val="00DC012F"/>
    <w:rsid w:val="00DD48C8"/>
    <w:rsid w:val="00DE3559"/>
    <w:rsid w:val="00E011AB"/>
    <w:rsid w:val="00E22202"/>
    <w:rsid w:val="00E42F0D"/>
    <w:rsid w:val="00E67480"/>
    <w:rsid w:val="00E76776"/>
    <w:rsid w:val="00E9227B"/>
    <w:rsid w:val="00E9355B"/>
    <w:rsid w:val="00EA76F4"/>
    <w:rsid w:val="00ED12AD"/>
    <w:rsid w:val="00ED55E8"/>
    <w:rsid w:val="00F7064E"/>
    <w:rsid w:val="00F73C03"/>
    <w:rsid w:val="00F764D8"/>
    <w:rsid w:val="00FA374A"/>
    <w:rsid w:val="00FB6E8E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93FF"/>
  <w15:docId w15:val="{A49E3D2E-1274-461E-8F44-1FB24E4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125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83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D20F5B"/>
    <w:pPr>
      <w:autoSpaceDE w:val="0"/>
      <w:autoSpaceDN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F37C2"/>
    <w:pPr>
      <w:ind w:left="720"/>
      <w:contextualSpacing/>
      <w:jc w:val="left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0F37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D125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A279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AC54-9910-4D3D-9D30-C514ACD9A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FC3F9-4D34-4F5F-99ED-A9B60950D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2517AC-06D0-4709-938E-6F3D99A62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E61D8-C55F-4B8D-94E1-8566FD1C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Крапошина Мария Юрьевна</dc:creator>
  <cp:lastModifiedBy>User</cp:lastModifiedBy>
  <cp:revision>2</cp:revision>
  <cp:lastPrinted>2023-01-12T02:18:00Z</cp:lastPrinted>
  <dcterms:created xsi:type="dcterms:W3CDTF">2025-06-06T06:53:00Z</dcterms:created>
  <dcterms:modified xsi:type="dcterms:W3CDTF">2025-06-06T06:53:00Z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