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D1" w:rsidRDefault="00DA2BD1" w:rsidP="005D42A8">
      <w:pPr>
        <w:pStyle w:val="FR1"/>
        <w:spacing w:before="0"/>
        <w:rPr>
          <w:rFonts w:ascii="Times New Roman" w:hAnsi="Times New Roman" w:cs="Times New Roman"/>
          <w:color w:val="000000" w:themeColor="text1"/>
          <w:sz w:val="28"/>
        </w:rPr>
      </w:pPr>
    </w:p>
    <w:p w:rsidR="00EA2116" w:rsidRDefault="00EA2116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6621A" w:rsidRDefault="00EA2116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44480" w:rsidRDefault="00444480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D5046" w:rsidRDefault="00CD5046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Славский</w:t>
      </w:r>
      <w:proofErr w:type="spellEnd"/>
      <w:r>
        <w:rPr>
          <w:sz w:val="24"/>
          <w:szCs w:val="24"/>
        </w:rPr>
        <w:t xml:space="preserve"> муниципальный</w:t>
      </w:r>
      <w:r w:rsidR="00EA2116">
        <w:rPr>
          <w:sz w:val="24"/>
          <w:szCs w:val="24"/>
        </w:rPr>
        <w:t xml:space="preserve"> округ</w:t>
      </w:r>
    </w:p>
    <w:p w:rsidR="00EA2116" w:rsidRDefault="00CD5046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Калининградской области</w:t>
      </w:r>
      <w:r w:rsidR="00EA2116">
        <w:rPr>
          <w:sz w:val="24"/>
          <w:szCs w:val="24"/>
        </w:rPr>
        <w:t>»</w:t>
      </w:r>
    </w:p>
    <w:p w:rsidR="00EA2116" w:rsidRPr="00DA2BD1" w:rsidRDefault="00EA2116" w:rsidP="005D42A8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A5F78">
        <w:rPr>
          <w:sz w:val="24"/>
          <w:szCs w:val="24"/>
        </w:rPr>
        <w:t xml:space="preserve">26 февраля </w:t>
      </w:r>
      <w:bookmarkStart w:id="0" w:name="_GoBack"/>
      <w:bookmarkEnd w:id="0"/>
      <w:r w:rsidR="00CD5046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№ </w:t>
      </w:r>
      <w:r w:rsidR="00FA5F78">
        <w:rPr>
          <w:sz w:val="24"/>
          <w:szCs w:val="24"/>
        </w:rPr>
        <w:t>493</w:t>
      </w:r>
    </w:p>
    <w:p w:rsidR="0016621A" w:rsidRPr="00DA2BD1" w:rsidRDefault="0016621A" w:rsidP="005D42A8">
      <w:pPr>
        <w:pStyle w:val="a3"/>
        <w:ind w:left="0"/>
        <w:jc w:val="left"/>
        <w:rPr>
          <w:sz w:val="24"/>
          <w:szCs w:val="24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24"/>
        </w:rPr>
      </w:pPr>
    </w:p>
    <w:p w:rsidR="0016621A" w:rsidRDefault="00067589" w:rsidP="002226B7">
      <w:pPr>
        <w:pStyle w:val="1"/>
        <w:ind w:left="0"/>
      </w:pPr>
      <w:r>
        <w:t>Муниципальная программа</w:t>
      </w:r>
    </w:p>
    <w:p w:rsidR="00DA2BD1" w:rsidRDefault="00DA2BD1" w:rsidP="002226B7">
      <w:pPr>
        <w:pStyle w:val="a3"/>
        <w:ind w:left="0"/>
        <w:jc w:val="center"/>
      </w:pPr>
    </w:p>
    <w:p w:rsidR="00444480" w:rsidRDefault="00444480" w:rsidP="002226B7">
      <w:pPr>
        <w:pStyle w:val="a3"/>
        <w:ind w:left="0"/>
        <w:jc w:val="center"/>
        <w:rPr>
          <w:b/>
        </w:rPr>
      </w:pPr>
      <w:r>
        <w:rPr>
          <w:b/>
        </w:rPr>
        <w:t>Муниципального образования</w:t>
      </w:r>
    </w:p>
    <w:p w:rsidR="0016621A" w:rsidRPr="002226B7" w:rsidRDefault="00067589" w:rsidP="002226B7">
      <w:pPr>
        <w:pStyle w:val="a3"/>
        <w:ind w:left="0"/>
        <w:jc w:val="center"/>
        <w:rPr>
          <w:b/>
        </w:rPr>
      </w:pPr>
      <w:r w:rsidRPr="002226B7">
        <w:rPr>
          <w:b/>
        </w:rPr>
        <w:t xml:space="preserve"> «</w:t>
      </w:r>
      <w:proofErr w:type="spellStart"/>
      <w:r w:rsidR="00F96849" w:rsidRPr="002226B7">
        <w:rPr>
          <w:b/>
        </w:rPr>
        <w:t>Славский</w:t>
      </w:r>
      <w:proofErr w:type="spellEnd"/>
      <w:r w:rsidR="00CD5046">
        <w:rPr>
          <w:b/>
        </w:rPr>
        <w:t xml:space="preserve"> муниципальный</w:t>
      </w:r>
      <w:r w:rsidRPr="002226B7">
        <w:rPr>
          <w:b/>
        </w:rPr>
        <w:t xml:space="preserve"> округ</w:t>
      </w:r>
      <w:r w:rsidR="00CD5046">
        <w:rPr>
          <w:b/>
        </w:rPr>
        <w:t xml:space="preserve"> Калининградской области</w:t>
      </w:r>
      <w:r w:rsidRPr="002226B7">
        <w:rPr>
          <w:b/>
        </w:rPr>
        <w:t>»</w:t>
      </w:r>
    </w:p>
    <w:p w:rsidR="00DA2BD1" w:rsidRPr="002226B7" w:rsidRDefault="00067589" w:rsidP="002226B7">
      <w:pPr>
        <w:pStyle w:val="a3"/>
        <w:ind w:left="0" w:firstLine="422"/>
        <w:jc w:val="center"/>
        <w:rPr>
          <w:b/>
        </w:rPr>
      </w:pPr>
      <w:r w:rsidRPr="002226B7">
        <w:rPr>
          <w:b/>
        </w:rPr>
        <w:t>«Энергосбережение и повышение энергетической эффективности</w:t>
      </w:r>
    </w:p>
    <w:p w:rsidR="00DA2BD1" w:rsidRPr="002226B7" w:rsidRDefault="00067589" w:rsidP="002226B7">
      <w:pPr>
        <w:pStyle w:val="a3"/>
        <w:ind w:left="0" w:firstLine="422"/>
        <w:jc w:val="center"/>
        <w:rPr>
          <w:b/>
        </w:rPr>
      </w:pPr>
      <w:r w:rsidRPr="002226B7">
        <w:rPr>
          <w:b/>
        </w:rPr>
        <w:t>муниципального образования «</w:t>
      </w:r>
      <w:r w:rsidR="00F96849" w:rsidRPr="002226B7">
        <w:rPr>
          <w:b/>
        </w:rPr>
        <w:t>Славский</w:t>
      </w:r>
      <w:r w:rsidR="00E02ED9">
        <w:rPr>
          <w:b/>
        </w:rPr>
        <w:t xml:space="preserve"> муниципальный</w:t>
      </w:r>
      <w:r w:rsidRPr="002226B7">
        <w:rPr>
          <w:b/>
        </w:rPr>
        <w:t xml:space="preserve"> округ</w:t>
      </w:r>
      <w:r w:rsidR="00E02ED9">
        <w:rPr>
          <w:b/>
        </w:rPr>
        <w:t xml:space="preserve"> Калининградской области</w:t>
      </w:r>
      <w:r w:rsidRPr="002226B7">
        <w:rPr>
          <w:b/>
        </w:rPr>
        <w:t xml:space="preserve">» </w:t>
      </w:r>
      <w:r w:rsidR="00785E10" w:rsidRPr="002226B7">
        <w:rPr>
          <w:b/>
        </w:rPr>
        <w:t>на</w:t>
      </w:r>
    </w:p>
    <w:p w:rsidR="0016621A" w:rsidRPr="002226B7" w:rsidRDefault="00E02ED9" w:rsidP="002226B7">
      <w:pPr>
        <w:pStyle w:val="a3"/>
        <w:ind w:left="0"/>
        <w:jc w:val="center"/>
        <w:rPr>
          <w:b/>
        </w:rPr>
      </w:pPr>
      <w:r>
        <w:rPr>
          <w:b/>
        </w:rPr>
        <w:t>2025</w:t>
      </w:r>
      <w:r w:rsidR="00067589" w:rsidRPr="002226B7">
        <w:rPr>
          <w:b/>
        </w:rPr>
        <w:t>-202</w:t>
      </w:r>
      <w:r>
        <w:rPr>
          <w:b/>
        </w:rPr>
        <w:t>7</w:t>
      </w:r>
      <w:r w:rsidR="00067589" w:rsidRPr="002226B7">
        <w:rPr>
          <w:b/>
        </w:rPr>
        <w:t xml:space="preserve"> годы»</w:t>
      </w: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16621A" w:rsidRDefault="0016621A" w:rsidP="005D42A8">
      <w:pPr>
        <w:pStyle w:val="a3"/>
        <w:ind w:left="0"/>
        <w:jc w:val="left"/>
        <w:rPr>
          <w:sz w:val="30"/>
        </w:rPr>
      </w:pPr>
    </w:p>
    <w:p w:rsidR="005D42A8" w:rsidRDefault="005D42A8" w:rsidP="00E02ED9">
      <w:pPr>
        <w:rPr>
          <w:sz w:val="24"/>
        </w:rPr>
      </w:pPr>
    </w:p>
    <w:p w:rsidR="00F96849" w:rsidRDefault="00067589" w:rsidP="005D42A8">
      <w:pPr>
        <w:jc w:val="center"/>
        <w:rPr>
          <w:sz w:val="24"/>
        </w:rPr>
      </w:pPr>
      <w:r>
        <w:rPr>
          <w:sz w:val="24"/>
        </w:rPr>
        <w:t xml:space="preserve">г. </w:t>
      </w:r>
      <w:r w:rsidR="00F96849">
        <w:rPr>
          <w:sz w:val="24"/>
        </w:rPr>
        <w:t xml:space="preserve">Славск </w:t>
      </w:r>
    </w:p>
    <w:p w:rsidR="0016621A" w:rsidRDefault="00067589" w:rsidP="005D42A8">
      <w:pPr>
        <w:jc w:val="center"/>
        <w:rPr>
          <w:sz w:val="24"/>
        </w:rPr>
        <w:sectPr w:rsidR="0016621A" w:rsidSect="005D42A8">
          <w:footerReference w:type="default" r:id="rId8"/>
          <w:pgSz w:w="11910" w:h="16840"/>
          <w:pgMar w:top="851" w:right="851" w:bottom="1134" w:left="1701" w:header="0" w:footer="703" w:gutter="0"/>
          <w:pgNumType w:start="2"/>
          <w:cols w:space="720"/>
        </w:sectPr>
      </w:pPr>
      <w:r>
        <w:rPr>
          <w:sz w:val="24"/>
        </w:rPr>
        <w:t>20</w:t>
      </w:r>
      <w:r w:rsidR="0063708A">
        <w:rPr>
          <w:sz w:val="24"/>
        </w:rPr>
        <w:t>2</w:t>
      </w:r>
      <w:r w:rsidR="00E02ED9">
        <w:rPr>
          <w:sz w:val="24"/>
        </w:rPr>
        <w:t>5</w:t>
      </w:r>
      <w:r w:rsidR="0063708A">
        <w:rPr>
          <w:sz w:val="24"/>
        </w:rPr>
        <w:t xml:space="preserve"> </w:t>
      </w:r>
      <w:r>
        <w:rPr>
          <w:sz w:val="24"/>
        </w:rPr>
        <w:t>г.</w:t>
      </w:r>
      <w:r w:rsidR="002226B7">
        <w:rPr>
          <w:sz w:val="24"/>
        </w:rPr>
        <w:t xml:space="preserve"> </w:t>
      </w:r>
    </w:p>
    <w:p w:rsidR="0016621A" w:rsidRDefault="00067589" w:rsidP="002226B7">
      <w:pPr>
        <w:pStyle w:val="1"/>
        <w:ind w:left="0"/>
      </w:pPr>
      <w:r>
        <w:lastRenderedPageBreak/>
        <w:t>Паспорт муниципальной программы муниципального образования «</w:t>
      </w:r>
      <w:r w:rsidR="00F96849">
        <w:t>Славский</w:t>
      </w:r>
      <w:r w:rsidR="00E02ED9">
        <w:t xml:space="preserve"> муниципальный</w:t>
      </w:r>
      <w:r>
        <w:t xml:space="preserve"> округ</w:t>
      </w:r>
      <w:r w:rsidR="00E02ED9">
        <w:t xml:space="preserve"> Калининградской области</w:t>
      </w:r>
      <w:r>
        <w:t>»</w:t>
      </w:r>
    </w:p>
    <w:p w:rsidR="0016621A" w:rsidRDefault="0016621A" w:rsidP="005D42A8">
      <w:pPr>
        <w:pStyle w:val="a3"/>
        <w:ind w:left="0"/>
        <w:jc w:val="left"/>
        <w:rPr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45"/>
        <w:gridCol w:w="6629"/>
      </w:tblGrid>
      <w:tr w:rsidR="0016621A" w:rsidRPr="005D42A8" w:rsidTr="005D42A8">
        <w:trPr>
          <w:trHeight w:val="1000"/>
        </w:trPr>
        <w:tc>
          <w:tcPr>
            <w:tcW w:w="1464" w:type="pct"/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 xml:space="preserve">Наименование </w:t>
            </w:r>
            <w:r w:rsidRPr="005D42A8">
              <w:rPr>
                <w:w w:val="95"/>
                <w:sz w:val="28"/>
                <w:szCs w:val="28"/>
              </w:rPr>
              <w:t xml:space="preserve">муниципальной </w:t>
            </w: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</w:tcPr>
          <w:p w:rsidR="0016621A" w:rsidRPr="005D42A8" w:rsidRDefault="005D42A8" w:rsidP="005D42A8">
            <w:pPr>
              <w:pStyle w:val="TableParagraph"/>
              <w:tabs>
                <w:tab w:val="left" w:pos="2648"/>
                <w:tab w:val="left" w:pos="3027"/>
                <w:tab w:val="left" w:pos="3411"/>
                <w:tab w:val="left" w:pos="5017"/>
                <w:tab w:val="left" w:pos="540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«Энергосбережение и </w:t>
            </w:r>
            <w:r w:rsidR="00067589" w:rsidRPr="005D42A8">
              <w:rPr>
                <w:sz w:val="28"/>
                <w:szCs w:val="28"/>
              </w:rPr>
              <w:t>повышен</w:t>
            </w:r>
            <w:r>
              <w:rPr>
                <w:sz w:val="28"/>
                <w:szCs w:val="28"/>
              </w:rPr>
              <w:t xml:space="preserve">ие энергетической эффективности </w:t>
            </w:r>
            <w:r w:rsidR="00067589" w:rsidRPr="005D42A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w w:val="95"/>
                <w:sz w:val="28"/>
                <w:szCs w:val="28"/>
              </w:rPr>
              <w:t>образования</w:t>
            </w:r>
          </w:p>
          <w:p w:rsidR="0016621A" w:rsidRPr="005D42A8" w:rsidRDefault="00067589" w:rsidP="005D42A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«</w:t>
            </w:r>
            <w:r w:rsidR="00F96849" w:rsidRPr="005D42A8">
              <w:rPr>
                <w:sz w:val="28"/>
                <w:szCs w:val="28"/>
              </w:rPr>
              <w:t>Славский</w:t>
            </w:r>
            <w:r w:rsidR="00537A9F">
              <w:rPr>
                <w:sz w:val="28"/>
                <w:szCs w:val="28"/>
              </w:rPr>
              <w:t xml:space="preserve"> муниципальный </w:t>
            </w:r>
            <w:r w:rsidR="005D42A8">
              <w:rPr>
                <w:sz w:val="28"/>
                <w:szCs w:val="28"/>
              </w:rPr>
              <w:t>округ</w:t>
            </w:r>
            <w:r w:rsidR="00537A9F">
              <w:rPr>
                <w:sz w:val="28"/>
                <w:szCs w:val="28"/>
              </w:rPr>
              <w:t xml:space="preserve"> Калининградской области</w:t>
            </w:r>
            <w:r w:rsidR="005D42A8">
              <w:rPr>
                <w:sz w:val="28"/>
                <w:szCs w:val="28"/>
              </w:rPr>
              <w:t xml:space="preserve">» на </w:t>
            </w:r>
            <w:r w:rsidRPr="005D42A8">
              <w:rPr>
                <w:sz w:val="28"/>
                <w:szCs w:val="28"/>
              </w:rPr>
              <w:t>20</w:t>
            </w:r>
            <w:r w:rsidR="00537A9F">
              <w:rPr>
                <w:sz w:val="28"/>
                <w:szCs w:val="28"/>
              </w:rPr>
              <w:t>25</w:t>
            </w:r>
            <w:r w:rsidR="005D42A8">
              <w:rPr>
                <w:sz w:val="28"/>
                <w:szCs w:val="28"/>
              </w:rPr>
              <w:t xml:space="preserve"> </w:t>
            </w:r>
            <w:r w:rsidRPr="005D42A8">
              <w:rPr>
                <w:sz w:val="28"/>
                <w:szCs w:val="28"/>
              </w:rPr>
              <w:t>–202</w:t>
            </w:r>
            <w:r w:rsidR="00537A9F">
              <w:rPr>
                <w:sz w:val="28"/>
                <w:szCs w:val="28"/>
              </w:rPr>
              <w:t>7</w:t>
            </w:r>
            <w:r w:rsidR="005D42A8">
              <w:rPr>
                <w:sz w:val="28"/>
                <w:szCs w:val="28"/>
              </w:rPr>
              <w:t xml:space="preserve"> </w:t>
            </w:r>
            <w:r w:rsidRPr="005D42A8">
              <w:rPr>
                <w:sz w:val="28"/>
                <w:szCs w:val="28"/>
              </w:rPr>
              <w:t>годы»</w:t>
            </w:r>
          </w:p>
        </w:tc>
      </w:tr>
      <w:tr w:rsidR="0016621A" w:rsidRPr="005D42A8" w:rsidTr="005D42A8">
        <w:trPr>
          <w:trHeight w:val="976"/>
        </w:trPr>
        <w:tc>
          <w:tcPr>
            <w:tcW w:w="1464" w:type="pct"/>
            <w:tcBorders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Главный администратор</w:t>
            </w:r>
          </w:p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w w:val="95"/>
                <w:sz w:val="28"/>
                <w:szCs w:val="28"/>
              </w:rPr>
              <w:t xml:space="preserve">муниципальной </w:t>
            </w: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  <w:tcBorders>
              <w:bottom w:val="single" w:sz="4" w:space="0" w:color="000000"/>
            </w:tcBorders>
          </w:tcPr>
          <w:p w:rsidR="0016621A" w:rsidRPr="005D42A8" w:rsidRDefault="005D42A8" w:rsidP="005D42A8">
            <w:pPr>
              <w:pStyle w:val="TableParagraph"/>
              <w:tabs>
                <w:tab w:val="left" w:pos="2251"/>
                <w:tab w:val="left" w:pos="2980"/>
                <w:tab w:val="left" w:pos="56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3708A" w:rsidRPr="005D42A8">
              <w:rPr>
                <w:sz w:val="28"/>
                <w:szCs w:val="28"/>
              </w:rPr>
              <w:t xml:space="preserve">МО </w:t>
            </w:r>
            <w:r w:rsidR="00067589" w:rsidRPr="005D42A8">
              <w:rPr>
                <w:sz w:val="28"/>
                <w:szCs w:val="28"/>
              </w:rPr>
              <w:t>«</w:t>
            </w:r>
            <w:r w:rsidR="00F96849" w:rsidRPr="005D42A8">
              <w:rPr>
                <w:sz w:val="28"/>
                <w:szCs w:val="28"/>
              </w:rPr>
              <w:t>Славский</w:t>
            </w:r>
            <w:r>
              <w:rPr>
                <w:sz w:val="28"/>
                <w:szCs w:val="28"/>
              </w:rPr>
              <w:t xml:space="preserve"> </w:t>
            </w:r>
            <w:r w:rsidR="00537A9F">
              <w:rPr>
                <w:w w:val="95"/>
                <w:sz w:val="28"/>
                <w:szCs w:val="28"/>
              </w:rPr>
              <w:t>муниципальный</w:t>
            </w:r>
            <w:r w:rsidR="00067589" w:rsidRPr="005D42A8">
              <w:rPr>
                <w:w w:val="95"/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округ</w:t>
            </w:r>
            <w:r w:rsidR="00537A9F">
              <w:rPr>
                <w:sz w:val="28"/>
                <w:szCs w:val="28"/>
              </w:rPr>
              <w:t xml:space="preserve"> Калининградской области</w:t>
            </w:r>
            <w:r w:rsidR="00067589" w:rsidRPr="005D42A8">
              <w:rPr>
                <w:sz w:val="28"/>
                <w:szCs w:val="28"/>
              </w:rPr>
              <w:t>»</w:t>
            </w:r>
          </w:p>
        </w:tc>
      </w:tr>
      <w:tr w:rsidR="0016621A" w:rsidRPr="005D42A8" w:rsidTr="006E55F6">
        <w:trPr>
          <w:trHeight w:val="962"/>
        </w:trPr>
        <w:tc>
          <w:tcPr>
            <w:tcW w:w="1464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w w:val="95"/>
                <w:sz w:val="28"/>
                <w:szCs w:val="28"/>
              </w:rPr>
              <w:t xml:space="preserve">Администраторы </w:t>
            </w:r>
            <w:r w:rsidRPr="005D42A8">
              <w:rPr>
                <w:sz w:val="28"/>
                <w:szCs w:val="28"/>
              </w:rPr>
              <w:t>муниципальной</w:t>
            </w:r>
          </w:p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5D42A8" w:rsidP="005D42A8">
            <w:pPr>
              <w:pStyle w:val="TableParagraph"/>
              <w:tabs>
                <w:tab w:val="left" w:pos="2252"/>
                <w:tab w:val="left" w:pos="2981"/>
                <w:tab w:val="left" w:pos="565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r w:rsidR="00067589" w:rsidRPr="005D42A8">
              <w:rPr>
                <w:sz w:val="28"/>
                <w:szCs w:val="28"/>
              </w:rPr>
              <w:t>«</w:t>
            </w:r>
            <w:r w:rsidR="00F96849" w:rsidRPr="005D42A8">
              <w:rPr>
                <w:sz w:val="28"/>
                <w:szCs w:val="28"/>
              </w:rPr>
              <w:t>Славский</w:t>
            </w:r>
            <w:r>
              <w:rPr>
                <w:sz w:val="28"/>
                <w:szCs w:val="28"/>
              </w:rPr>
              <w:t xml:space="preserve"> </w:t>
            </w:r>
            <w:r w:rsidR="00537A9F">
              <w:rPr>
                <w:w w:val="95"/>
                <w:sz w:val="28"/>
                <w:szCs w:val="28"/>
              </w:rPr>
              <w:t>муниципальный</w:t>
            </w:r>
            <w:r w:rsidR="00067589" w:rsidRPr="005D42A8">
              <w:rPr>
                <w:w w:val="95"/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округ</w:t>
            </w:r>
            <w:r w:rsidR="00537A9F">
              <w:rPr>
                <w:sz w:val="28"/>
                <w:szCs w:val="28"/>
              </w:rPr>
              <w:t xml:space="preserve"> Калининградской области</w:t>
            </w:r>
            <w:r w:rsidR="00067589" w:rsidRPr="005D42A8">
              <w:rPr>
                <w:sz w:val="28"/>
                <w:szCs w:val="28"/>
              </w:rPr>
              <w:t>»</w:t>
            </w:r>
          </w:p>
        </w:tc>
      </w:tr>
      <w:tr w:rsidR="0016621A" w:rsidRPr="005D42A8" w:rsidTr="006E55F6">
        <w:trPr>
          <w:trHeight w:val="969"/>
        </w:trPr>
        <w:tc>
          <w:tcPr>
            <w:tcW w:w="1464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Сроки реализации</w:t>
            </w:r>
          </w:p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w w:val="95"/>
                <w:sz w:val="28"/>
                <w:szCs w:val="28"/>
              </w:rPr>
              <w:t xml:space="preserve">муниципальной </w:t>
            </w: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537A9F" w:rsidP="005D42A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67589" w:rsidRPr="005D42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067589" w:rsidRPr="005D42A8">
              <w:rPr>
                <w:sz w:val="28"/>
                <w:szCs w:val="28"/>
              </w:rPr>
              <w:t xml:space="preserve"> годы</w:t>
            </w:r>
          </w:p>
        </w:tc>
      </w:tr>
      <w:tr w:rsidR="0016621A" w:rsidRPr="005D42A8" w:rsidTr="005D42A8">
        <w:trPr>
          <w:trHeight w:val="3287"/>
        </w:trPr>
        <w:tc>
          <w:tcPr>
            <w:tcW w:w="1464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 xml:space="preserve">Цели и задачи </w:t>
            </w:r>
            <w:r w:rsidRPr="005D42A8">
              <w:rPr>
                <w:w w:val="95"/>
                <w:sz w:val="28"/>
                <w:szCs w:val="28"/>
              </w:rPr>
              <w:t xml:space="preserve">муниципальной </w:t>
            </w: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 w:firstLine="336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-повышение энергетической эффективности экономики и социальной сферы;</w:t>
            </w:r>
          </w:p>
          <w:p w:rsidR="0016621A" w:rsidRPr="005D42A8" w:rsidRDefault="00067589" w:rsidP="005D42A8">
            <w:pPr>
              <w:pStyle w:val="TableParagraph"/>
              <w:numPr>
                <w:ilvl w:val="0"/>
                <w:numId w:val="8"/>
              </w:numPr>
              <w:tabs>
                <w:tab w:val="left" w:pos="660"/>
              </w:tabs>
              <w:ind w:left="0" w:firstLine="336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снижение энергоемкости валового регионального продукта до</w:t>
            </w:r>
            <w:r w:rsidR="00F96849" w:rsidRPr="005D42A8">
              <w:rPr>
                <w:sz w:val="28"/>
                <w:szCs w:val="28"/>
              </w:rPr>
              <w:t xml:space="preserve"> </w:t>
            </w:r>
            <w:r w:rsidRPr="005D42A8">
              <w:rPr>
                <w:sz w:val="28"/>
                <w:szCs w:val="28"/>
              </w:rPr>
              <w:t>40%;</w:t>
            </w:r>
          </w:p>
          <w:p w:rsidR="0016621A" w:rsidRPr="005D42A8" w:rsidRDefault="00067589" w:rsidP="005D42A8">
            <w:pPr>
              <w:pStyle w:val="TableParagraph"/>
              <w:numPr>
                <w:ilvl w:val="0"/>
                <w:numId w:val="8"/>
              </w:numPr>
              <w:tabs>
                <w:tab w:val="left" w:pos="1083"/>
              </w:tabs>
              <w:ind w:left="0" w:firstLine="336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рациональное использование топливно- энергетических ресурсов за счет реализации энергосберегающих мероприятий, в интересах социально-экономического развития;</w:t>
            </w:r>
          </w:p>
          <w:p w:rsidR="0016621A" w:rsidRPr="005D42A8" w:rsidRDefault="00067589" w:rsidP="005D42A8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</w:tabs>
              <w:ind w:left="0" w:firstLine="336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снижения вредного воздействия на окружающую среду;</w:t>
            </w:r>
          </w:p>
          <w:p w:rsidR="0016621A" w:rsidRPr="005D42A8" w:rsidRDefault="00067589" w:rsidP="005D42A8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ind w:left="0" w:hanging="164"/>
              <w:jc w:val="both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обеспечение энергетической безопасности.</w:t>
            </w:r>
          </w:p>
        </w:tc>
      </w:tr>
      <w:tr w:rsidR="0016621A" w:rsidRPr="005D42A8" w:rsidTr="006E55F6">
        <w:trPr>
          <w:trHeight w:val="1607"/>
        </w:trPr>
        <w:tc>
          <w:tcPr>
            <w:tcW w:w="1464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Ожидаемые конечные результаты реализации муниципальной</w:t>
            </w:r>
          </w:p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2226B7" w:rsidP="005D42A8">
            <w:pPr>
              <w:pStyle w:val="TableParagraph"/>
              <w:tabs>
                <w:tab w:val="left" w:pos="3120"/>
                <w:tab w:val="left" w:pos="6750"/>
              </w:tabs>
              <w:ind w:left="0" w:firstLine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</w:t>
            </w:r>
            <w:r w:rsidR="00067589" w:rsidRPr="005D42A8">
              <w:rPr>
                <w:sz w:val="28"/>
                <w:szCs w:val="28"/>
              </w:rPr>
              <w:t>заинтересованности</w:t>
            </w:r>
            <w:r w:rsidR="00067589" w:rsidRPr="005D42A8">
              <w:rPr>
                <w:sz w:val="28"/>
                <w:szCs w:val="28"/>
              </w:rPr>
              <w:tab/>
            </w:r>
            <w:r w:rsidR="00067589" w:rsidRPr="005D42A8">
              <w:rPr>
                <w:spacing w:val="-18"/>
                <w:sz w:val="28"/>
                <w:szCs w:val="28"/>
              </w:rPr>
              <w:t xml:space="preserve">в </w:t>
            </w:r>
            <w:r w:rsidR="00067589" w:rsidRPr="005D42A8">
              <w:rPr>
                <w:sz w:val="28"/>
                <w:szCs w:val="28"/>
              </w:rPr>
              <w:t>энергосбережении;</w:t>
            </w:r>
          </w:p>
          <w:p w:rsidR="0016621A" w:rsidRPr="005D42A8" w:rsidRDefault="002226B7" w:rsidP="002226B7">
            <w:pPr>
              <w:pStyle w:val="TableParagraph"/>
              <w:tabs>
                <w:tab w:val="left" w:pos="2159"/>
                <w:tab w:val="left" w:pos="3454"/>
                <w:tab w:val="left" w:pos="4768"/>
                <w:tab w:val="left" w:pos="5133"/>
              </w:tabs>
              <w:ind w:left="0" w:firstLine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-сокращение </w:t>
            </w:r>
            <w:r w:rsidR="00067589" w:rsidRPr="005D42A8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тепловой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w w:val="95"/>
                <w:sz w:val="28"/>
                <w:szCs w:val="28"/>
              </w:rPr>
              <w:t xml:space="preserve">электрической </w:t>
            </w:r>
            <w:r w:rsidR="00067589" w:rsidRPr="005D42A8">
              <w:rPr>
                <w:sz w:val="28"/>
                <w:szCs w:val="28"/>
              </w:rPr>
              <w:t>энергии на муниципальных</w:t>
            </w:r>
            <w:r w:rsidR="005D42A8" w:rsidRPr="005D42A8"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объектах;</w:t>
            </w:r>
          </w:p>
          <w:p w:rsidR="0016621A" w:rsidRPr="005D42A8" w:rsidRDefault="00067589" w:rsidP="005D42A8">
            <w:pPr>
              <w:pStyle w:val="TableParagraph"/>
              <w:ind w:left="0" w:firstLine="334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-экономия потребления воды.</w:t>
            </w:r>
          </w:p>
        </w:tc>
      </w:tr>
      <w:tr w:rsidR="0016621A" w:rsidRPr="005D42A8" w:rsidTr="005D42A8">
        <w:trPr>
          <w:trHeight w:val="2620"/>
        </w:trPr>
        <w:tc>
          <w:tcPr>
            <w:tcW w:w="1464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3536" w:type="pct"/>
            <w:tcBorders>
              <w:top w:val="single" w:sz="4" w:space="0" w:color="000000"/>
              <w:bottom w:val="single" w:sz="4" w:space="0" w:color="000000"/>
            </w:tcBorders>
          </w:tcPr>
          <w:p w:rsidR="0016621A" w:rsidRPr="005D42A8" w:rsidRDefault="002226B7" w:rsidP="002226B7">
            <w:pPr>
              <w:pStyle w:val="TableParagraph"/>
              <w:tabs>
                <w:tab w:val="left" w:pos="1445"/>
                <w:tab w:val="left" w:pos="2586"/>
                <w:tab w:val="left" w:pos="4989"/>
              </w:tabs>
              <w:ind w:left="0" w:first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="00067589" w:rsidRPr="005D42A8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="00067589" w:rsidRPr="005D42A8">
              <w:rPr>
                <w:w w:val="95"/>
                <w:sz w:val="28"/>
                <w:szCs w:val="28"/>
              </w:rPr>
              <w:t xml:space="preserve">муниципальной </w:t>
            </w:r>
            <w:r w:rsidR="00067589" w:rsidRPr="005D42A8">
              <w:rPr>
                <w:sz w:val="28"/>
                <w:szCs w:val="28"/>
              </w:rPr>
              <w:t>программы на 20</w:t>
            </w:r>
            <w:r w:rsidR="00602D46">
              <w:rPr>
                <w:sz w:val="28"/>
                <w:szCs w:val="28"/>
              </w:rPr>
              <w:t>25</w:t>
            </w:r>
            <w:r w:rsidR="00067589" w:rsidRPr="005D42A8">
              <w:rPr>
                <w:sz w:val="28"/>
                <w:szCs w:val="28"/>
              </w:rPr>
              <w:t>-202</w:t>
            </w:r>
            <w:r w:rsidR="00602D46">
              <w:rPr>
                <w:sz w:val="28"/>
                <w:szCs w:val="28"/>
              </w:rPr>
              <w:t xml:space="preserve">7 </w:t>
            </w:r>
            <w:r w:rsidR="00067589" w:rsidRPr="005D42A8">
              <w:rPr>
                <w:sz w:val="28"/>
                <w:szCs w:val="28"/>
              </w:rPr>
              <w:t>годы</w:t>
            </w:r>
          </w:p>
          <w:p w:rsidR="0016621A" w:rsidRPr="005D42A8" w:rsidRDefault="00067589" w:rsidP="005D42A8">
            <w:pPr>
              <w:pStyle w:val="TableParagraph"/>
              <w:ind w:left="0"/>
              <w:rPr>
                <w:sz w:val="28"/>
                <w:szCs w:val="28"/>
              </w:rPr>
            </w:pPr>
            <w:r w:rsidRPr="005D42A8">
              <w:rPr>
                <w:sz w:val="28"/>
                <w:szCs w:val="28"/>
              </w:rPr>
              <w:t>По годам реализации:</w:t>
            </w:r>
          </w:p>
          <w:p w:rsidR="0016621A" w:rsidRPr="002226B7" w:rsidRDefault="00067589" w:rsidP="002226B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26B7">
              <w:rPr>
                <w:sz w:val="28"/>
                <w:szCs w:val="28"/>
              </w:rPr>
              <w:t>20</w:t>
            </w:r>
            <w:r w:rsidR="00602D46">
              <w:rPr>
                <w:sz w:val="28"/>
                <w:szCs w:val="28"/>
              </w:rPr>
              <w:t>25</w:t>
            </w:r>
            <w:r w:rsidRPr="002226B7">
              <w:rPr>
                <w:sz w:val="28"/>
                <w:szCs w:val="28"/>
              </w:rPr>
              <w:t>- в том числе МБ-</w:t>
            </w:r>
            <w:r w:rsidR="00FD61CB" w:rsidRPr="002226B7">
              <w:rPr>
                <w:sz w:val="28"/>
                <w:szCs w:val="28"/>
              </w:rPr>
              <w:t xml:space="preserve"> в соответствии с Решением о бюджете</w:t>
            </w:r>
          </w:p>
          <w:p w:rsidR="0016621A" w:rsidRPr="002226B7" w:rsidRDefault="00067589" w:rsidP="002226B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226B7">
              <w:rPr>
                <w:sz w:val="28"/>
                <w:szCs w:val="28"/>
              </w:rPr>
              <w:t>ОБ- в соответствии с Решением о бюджете ФБ- в соответствии с Решением о бюджете</w:t>
            </w:r>
          </w:p>
          <w:p w:rsidR="0016621A" w:rsidRPr="005D42A8" w:rsidRDefault="00602D46" w:rsidP="005D42A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67589" w:rsidRPr="005D42A8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7</w:t>
            </w:r>
            <w:r w:rsidR="00067589" w:rsidRPr="005D42A8">
              <w:rPr>
                <w:sz w:val="28"/>
                <w:szCs w:val="28"/>
              </w:rPr>
              <w:t xml:space="preserve"> г. в соответствии с Решением о бюджете</w:t>
            </w:r>
          </w:p>
        </w:tc>
      </w:tr>
    </w:tbl>
    <w:p w:rsidR="0016621A" w:rsidRDefault="0016621A" w:rsidP="005D42A8">
      <w:pPr>
        <w:pStyle w:val="a3"/>
        <w:ind w:left="0"/>
        <w:jc w:val="left"/>
        <w:rPr>
          <w:b/>
          <w:sz w:val="30"/>
        </w:rPr>
      </w:pPr>
    </w:p>
    <w:p w:rsidR="0094738A" w:rsidRDefault="0094738A" w:rsidP="005D42A8">
      <w:pPr>
        <w:pStyle w:val="a3"/>
        <w:ind w:left="0"/>
        <w:jc w:val="left"/>
        <w:rPr>
          <w:b/>
          <w:sz w:val="30"/>
        </w:rPr>
      </w:pPr>
    </w:p>
    <w:p w:rsidR="0094738A" w:rsidRDefault="0094738A" w:rsidP="005D42A8">
      <w:pPr>
        <w:pStyle w:val="a3"/>
        <w:ind w:left="0"/>
        <w:jc w:val="left"/>
        <w:rPr>
          <w:b/>
          <w:sz w:val="30"/>
        </w:rPr>
      </w:pPr>
    </w:p>
    <w:p w:rsidR="0016621A" w:rsidRDefault="0016621A" w:rsidP="005D42A8">
      <w:pPr>
        <w:pStyle w:val="a3"/>
        <w:ind w:left="0"/>
        <w:jc w:val="left"/>
        <w:rPr>
          <w:b/>
          <w:sz w:val="25"/>
        </w:rPr>
      </w:pPr>
    </w:p>
    <w:p w:rsidR="0016621A" w:rsidRDefault="00067589" w:rsidP="005D42A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 Общие положения</w:t>
      </w:r>
    </w:p>
    <w:p w:rsidR="0016621A" w:rsidRDefault="003F04DA" w:rsidP="003F04DA">
      <w:pPr>
        <w:pStyle w:val="a4"/>
        <w:tabs>
          <w:tab w:val="left" w:pos="1504"/>
        </w:tabs>
        <w:ind w:left="0" w:firstLine="542"/>
        <w:rPr>
          <w:sz w:val="28"/>
        </w:rPr>
      </w:pPr>
      <w:r>
        <w:rPr>
          <w:sz w:val="28"/>
        </w:rPr>
        <w:t xml:space="preserve">1. </w:t>
      </w:r>
      <w:r w:rsidR="00067589" w:rsidRPr="005D42A8">
        <w:rPr>
          <w:sz w:val="28"/>
        </w:rPr>
        <w:t>Указом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Президента Российской Федерации от 4 июня 2008 года </w:t>
      </w:r>
      <w:r w:rsidR="002226B7">
        <w:rPr>
          <w:sz w:val="28"/>
        </w:rPr>
        <w:t>№</w:t>
      </w:r>
      <w:r w:rsidR="00067589">
        <w:rPr>
          <w:sz w:val="28"/>
        </w:rPr>
        <w:t xml:space="preserve"> 889 </w:t>
      </w:r>
      <w:r w:rsidR="002226B7">
        <w:rPr>
          <w:sz w:val="28"/>
        </w:rPr>
        <w:t>«</w:t>
      </w:r>
      <w:r w:rsidR="00067589">
        <w:rPr>
          <w:sz w:val="28"/>
        </w:rPr>
        <w:t>О некоторых мерах по повышению энергетической и экологической эффективности российской экономики</w:t>
      </w:r>
      <w:r w:rsidR="002226B7">
        <w:rPr>
          <w:sz w:val="28"/>
        </w:rPr>
        <w:t>»</w:t>
      </w:r>
      <w:r w:rsidR="00067589">
        <w:rPr>
          <w:sz w:val="28"/>
        </w:rPr>
        <w:t xml:space="preserve"> поставлена одна из важнейших стратегических задач страны - сократить энергоемкость отечественной экономики к 2020 году на 40%, для достижения поставленных показателей необходимо создание системы управления повышением уровня энергетической эффективности и энергосбережением.</w:t>
      </w:r>
    </w:p>
    <w:p w:rsidR="0016621A" w:rsidRDefault="003F04DA" w:rsidP="003F04DA">
      <w:pPr>
        <w:pStyle w:val="a4"/>
        <w:tabs>
          <w:tab w:val="left" w:pos="1499"/>
        </w:tabs>
        <w:ind w:left="0" w:firstLine="567"/>
        <w:rPr>
          <w:sz w:val="28"/>
        </w:rPr>
      </w:pPr>
      <w:r>
        <w:rPr>
          <w:sz w:val="28"/>
        </w:rPr>
        <w:t xml:space="preserve">2. </w:t>
      </w:r>
      <w:r w:rsidR="00067589">
        <w:rPr>
          <w:sz w:val="28"/>
        </w:rPr>
        <w:t xml:space="preserve">Вопросы повышения </w:t>
      </w:r>
      <w:proofErr w:type="spellStart"/>
      <w:r w:rsidR="00067589">
        <w:rPr>
          <w:sz w:val="28"/>
        </w:rPr>
        <w:t>энергоэффективности</w:t>
      </w:r>
      <w:proofErr w:type="spellEnd"/>
      <w:r w:rsidR="00067589">
        <w:rPr>
          <w:sz w:val="28"/>
        </w:rPr>
        <w:t xml:space="preserve"> и энергосбережения входят в пять стратегических направлений приоритетного технологического развития Российской Федерации, обозначенных Президентом Российской Федерации на заседании комиссии при Президенте Российской Федерации по модернизации и технологическому развитию экономики России 18 июня 2009года.</w:t>
      </w:r>
    </w:p>
    <w:p w:rsidR="0016621A" w:rsidRDefault="006D0FFE" w:rsidP="003F04DA">
      <w:pPr>
        <w:pStyle w:val="a4"/>
        <w:tabs>
          <w:tab w:val="left" w:pos="1667"/>
        </w:tabs>
        <w:ind w:left="0" w:firstLine="542"/>
        <w:rPr>
          <w:sz w:val="28"/>
        </w:rPr>
      </w:pPr>
      <w:r>
        <w:rPr>
          <w:sz w:val="28"/>
        </w:rPr>
        <w:t xml:space="preserve">3. </w:t>
      </w:r>
      <w:r w:rsidR="00067589">
        <w:rPr>
          <w:sz w:val="28"/>
        </w:rPr>
        <w:t xml:space="preserve">Тема энергетической эффективности и энергосбережения была продолжена Президентом Российской Федерации на расширенном заседании президиума Государственного Совета Российской Федерации 2 июля 2009 года в городе Архангельске, одной из основных проблем при этом была обозначена низкая </w:t>
      </w:r>
      <w:proofErr w:type="spellStart"/>
      <w:r w:rsidR="00067589">
        <w:rPr>
          <w:sz w:val="28"/>
        </w:rPr>
        <w:t>энергоэффективность</w:t>
      </w:r>
      <w:proofErr w:type="spellEnd"/>
      <w:r w:rsidR="00067589">
        <w:rPr>
          <w:sz w:val="28"/>
        </w:rPr>
        <w:t xml:space="preserve"> во всех сферах, особенно в бюджетном секторе и жилищно-коммунальном</w:t>
      </w:r>
      <w:r w:rsidR="00347A94">
        <w:rPr>
          <w:sz w:val="28"/>
        </w:rPr>
        <w:t xml:space="preserve"> </w:t>
      </w:r>
      <w:r w:rsidR="00067589">
        <w:rPr>
          <w:sz w:val="28"/>
        </w:rPr>
        <w:t>комплексе.</w:t>
      </w:r>
    </w:p>
    <w:p w:rsidR="0016621A" w:rsidRDefault="004870F0" w:rsidP="004870F0">
      <w:pPr>
        <w:pStyle w:val="a4"/>
        <w:tabs>
          <w:tab w:val="left" w:pos="1528"/>
        </w:tabs>
        <w:ind w:left="0" w:firstLine="542"/>
        <w:rPr>
          <w:sz w:val="28"/>
        </w:rPr>
      </w:pPr>
      <w:r>
        <w:rPr>
          <w:sz w:val="28"/>
        </w:rPr>
        <w:t xml:space="preserve">4. </w:t>
      </w:r>
      <w:r w:rsidR="00067589">
        <w:rPr>
          <w:sz w:val="28"/>
        </w:rPr>
        <w:t xml:space="preserve">С принятием </w:t>
      </w:r>
      <w:r w:rsidR="00067589" w:rsidRPr="002226B7">
        <w:rPr>
          <w:sz w:val="28"/>
        </w:rPr>
        <w:t>Федерального закона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от 23 ноября 2009 года </w:t>
      </w:r>
      <w:r w:rsidR="002226B7">
        <w:rPr>
          <w:sz w:val="28"/>
        </w:rPr>
        <w:t>№</w:t>
      </w:r>
      <w:r w:rsidR="00067589">
        <w:rPr>
          <w:sz w:val="28"/>
        </w:rPr>
        <w:t xml:space="preserve"> 261-ФЗ </w:t>
      </w:r>
      <w:r w:rsidR="002226B7">
        <w:rPr>
          <w:sz w:val="28"/>
        </w:rPr>
        <w:t>«</w:t>
      </w:r>
      <w:r w:rsidR="00067589">
        <w:rPr>
          <w:sz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</w:t>
      </w:r>
      <w:r w:rsidR="002226B7">
        <w:rPr>
          <w:sz w:val="28"/>
        </w:rPr>
        <w:t>»</w:t>
      </w:r>
      <w:r w:rsidR="00067589">
        <w:rPr>
          <w:sz w:val="28"/>
        </w:rPr>
        <w:t xml:space="preserve"> (далее - Федеральный закон </w:t>
      </w:r>
      <w:r w:rsidR="002226B7">
        <w:rPr>
          <w:sz w:val="28"/>
        </w:rPr>
        <w:t>№</w:t>
      </w:r>
      <w:r w:rsidR="00067589">
        <w:rPr>
          <w:sz w:val="28"/>
        </w:rPr>
        <w:t xml:space="preserve"> 261-ФЗ) сформировано правовое пространство для достижения поставленных глобальных</w:t>
      </w:r>
      <w:r w:rsidR="005D42A8">
        <w:rPr>
          <w:sz w:val="28"/>
        </w:rPr>
        <w:t xml:space="preserve"> </w:t>
      </w:r>
      <w:r w:rsidR="00067589">
        <w:rPr>
          <w:sz w:val="28"/>
        </w:rPr>
        <w:t>задач.</w:t>
      </w:r>
    </w:p>
    <w:p w:rsidR="0016621A" w:rsidRPr="002226B7" w:rsidRDefault="004870F0" w:rsidP="004870F0">
      <w:pPr>
        <w:pStyle w:val="a4"/>
        <w:tabs>
          <w:tab w:val="left" w:pos="1657"/>
        </w:tabs>
        <w:ind w:left="0" w:firstLine="542"/>
        <w:rPr>
          <w:sz w:val="28"/>
        </w:rPr>
      </w:pPr>
      <w:r>
        <w:rPr>
          <w:sz w:val="28"/>
        </w:rPr>
        <w:t xml:space="preserve">5. </w:t>
      </w:r>
      <w:r w:rsidR="00067589" w:rsidRPr="002226B7">
        <w:rPr>
          <w:sz w:val="28"/>
        </w:rPr>
        <w:t xml:space="preserve">Федеральный закон </w:t>
      </w:r>
      <w:r w:rsidR="002226B7" w:rsidRPr="002226B7">
        <w:rPr>
          <w:sz w:val="28"/>
        </w:rPr>
        <w:t>№</w:t>
      </w:r>
      <w:r w:rsidR="00067589" w:rsidRPr="002226B7">
        <w:rPr>
          <w:sz w:val="28"/>
        </w:rPr>
        <w:t xml:space="preserve"> 261-ФЗ определил полномочия органов государственной власти субъектов Российской Федерации в области энергосбережения и повышения энергетической эффективности, одним из которых является разработка и реализация региональных программ в области энергосбережения и повышения энергетической эффективности в срок до </w:t>
      </w:r>
      <w:r w:rsidR="002226B7" w:rsidRPr="002226B7">
        <w:rPr>
          <w:sz w:val="28"/>
        </w:rPr>
        <w:t xml:space="preserve">      </w:t>
      </w:r>
      <w:r w:rsidR="00067589" w:rsidRPr="002226B7">
        <w:rPr>
          <w:sz w:val="28"/>
        </w:rPr>
        <w:t>1 августа 2010года.</w:t>
      </w:r>
    </w:p>
    <w:p w:rsidR="0016621A" w:rsidRDefault="004870F0" w:rsidP="004870F0">
      <w:pPr>
        <w:pStyle w:val="a4"/>
        <w:tabs>
          <w:tab w:val="left" w:pos="1734"/>
        </w:tabs>
        <w:ind w:left="0" w:firstLine="542"/>
        <w:rPr>
          <w:sz w:val="28"/>
        </w:rPr>
      </w:pPr>
      <w:r>
        <w:rPr>
          <w:sz w:val="28"/>
        </w:rPr>
        <w:t xml:space="preserve">6. </w:t>
      </w:r>
      <w:r w:rsidR="00067589">
        <w:rPr>
          <w:sz w:val="28"/>
        </w:rPr>
        <w:t xml:space="preserve">Необходимость утверждения Региональной программы также обусловлена изменениями, внесенными Федеральным </w:t>
      </w:r>
      <w:r w:rsidR="00067589" w:rsidRPr="002226B7">
        <w:rPr>
          <w:sz w:val="28"/>
        </w:rPr>
        <w:t xml:space="preserve">законом </w:t>
      </w:r>
      <w:r w:rsidR="00067589">
        <w:rPr>
          <w:sz w:val="28"/>
        </w:rPr>
        <w:t xml:space="preserve">от 17 декабря 2009 года N 316-ФЗ </w:t>
      </w:r>
      <w:r w:rsidR="002226B7">
        <w:rPr>
          <w:sz w:val="28"/>
        </w:rPr>
        <w:t>«</w:t>
      </w:r>
      <w:r w:rsidR="00067589">
        <w:rPr>
          <w:sz w:val="28"/>
        </w:rPr>
        <w:t xml:space="preserve">О внесении изменений в Федеральный закон </w:t>
      </w:r>
      <w:r w:rsidR="002226B7">
        <w:rPr>
          <w:sz w:val="28"/>
        </w:rPr>
        <w:t>«</w:t>
      </w:r>
      <w:r w:rsidR="00067589">
        <w:rPr>
          <w:sz w:val="28"/>
        </w:rPr>
        <w:t>О Фонде содействия реформированию жилищно-коммунального хозяйства</w:t>
      </w:r>
      <w:r w:rsidR="002226B7">
        <w:rPr>
          <w:sz w:val="28"/>
        </w:rPr>
        <w:t>»</w:t>
      </w:r>
      <w:r w:rsidR="00067589">
        <w:rPr>
          <w:sz w:val="28"/>
        </w:rPr>
        <w:t xml:space="preserve"> и отдельные законодательные акты Российской Федерации</w:t>
      </w:r>
      <w:r w:rsidR="002226B7">
        <w:rPr>
          <w:sz w:val="28"/>
        </w:rPr>
        <w:t>»</w:t>
      </w:r>
      <w:r w:rsidR="00067589">
        <w:rPr>
          <w:sz w:val="28"/>
        </w:rPr>
        <w:t xml:space="preserve"> в </w:t>
      </w:r>
      <w:r w:rsidR="00067589" w:rsidRPr="002226B7">
        <w:rPr>
          <w:sz w:val="28"/>
        </w:rPr>
        <w:t>статью 14</w:t>
      </w:r>
      <w:r w:rsidR="00067589">
        <w:rPr>
          <w:sz w:val="28"/>
        </w:rPr>
        <w:t xml:space="preserve"> Федерального закона от 21 июля 2007 года N 185-ФЗ </w:t>
      </w:r>
      <w:r w:rsidR="002226B7">
        <w:rPr>
          <w:sz w:val="28"/>
        </w:rPr>
        <w:t>«</w:t>
      </w:r>
      <w:r w:rsidR="00067589">
        <w:rPr>
          <w:sz w:val="28"/>
        </w:rPr>
        <w:t>О Фонде содействия реформированию жилищно-коммунального</w:t>
      </w:r>
      <w:r w:rsidR="002226B7">
        <w:rPr>
          <w:sz w:val="28"/>
        </w:rPr>
        <w:t xml:space="preserve"> </w:t>
      </w:r>
      <w:r w:rsidR="00067589">
        <w:rPr>
          <w:sz w:val="28"/>
        </w:rPr>
        <w:t>хозяйства</w:t>
      </w:r>
      <w:r w:rsidR="002226B7">
        <w:rPr>
          <w:sz w:val="28"/>
        </w:rPr>
        <w:t>»</w:t>
      </w:r>
      <w:r w:rsidR="00067589">
        <w:rPr>
          <w:sz w:val="28"/>
        </w:rPr>
        <w:t>.</w:t>
      </w:r>
    </w:p>
    <w:p w:rsidR="002226B7" w:rsidRDefault="002226B7" w:rsidP="002226B7">
      <w:pPr>
        <w:pStyle w:val="1"/>
        <w:tabs>
          <w:tab w:val="left" w:pos="1836"/>
        </w:tabs>
        <w:ind w:left="2127"/>
      </w:pPr>
    </w:p>
    <w:p w:rsidR="0016621A" w:rsidRDefault="00067589" w:rsidP="002226B7">
      <w:pPr>
        <w:pStyle w:val="1"/>
        <w:numPr>
          <w:ilvl w:val="1"/>
          <w:numId w:val="6"/>
        </w:numPr>
        <w:tabs>
          <w:tab w:val="left" w:pos="1836"/>
        </w:tabs>
        <w:ind w:left="0" w:hanging="2525"/>
        <w:jc w:val="center"/>
      </w:pPr>
      <w:r>
        <w:t>Общая характеристика реализации муниципальной</w:t>
      </w:r>
      <w:r w:rsidR="00347A94">
        <w:t xml:space="preserve"> </w:t>
      </w:r>
      <w:r>
        <w:t>программы и прогноз ее развития</w:t>
      </w:r>
    </w:p>
    <w:p w:rsidR="0016621A" w:rsidRDefault="00067589" w:rsidP="005D42A8">
      <w:pPr>
        <w:pStyle w:val="a3"/>
        <w:ind w:left="0" w:firstLine="710"/>
      </w:pPr>
      <w:r>
        <w:t>В МО «</w:t>
      </w:r>
      <w:r w:rsidR="00F96849">
        <w:t>Славский</w:t>
      </w:r>
      <w:r w:rsidR="000652FA">
        <w:t xml:space="preserve"> муниципальный</w:t>
      </w:r>
      <w:r w:rsidR="00743BB9">
        <w:t xml:space="preserve"> округ</w:t>
      </w:r>
      <w:r w:rsidR="00D72272">
        <w:t xml:space="preserve"> Калининградской области</w:t>
      </w:r>
      <w:r w:rsidR="00743BB9">
        <w:t xml:space="preserve">» существует </w:t>
      </w:r>
      <w:r>
        <w:t xml:space="preserve">потенциал энергосбережения в зданиях школ, больниц, детских садов, а также административных зданиях. При этом предполагаемый потенциал энергосбережения составляет порядка 10 процентов. В настоящее время капитальный ремонт и реконструкция муниципальных зданий </w:t>
      </w:r>
      <w:r>
        <w:lastRenderedPageBreak/>
        <w:t>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система, контроля за потреблением услуг на</w:t>
      </w:r>
      <w:r w:rsidR="00BC1C7D">
        <w:t xml:space="preserve"> </w:t>
      </w:r>
      <w:r>
        <w:t>муниципальных объектах не стимулирует их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 Персонал объектов, в большинстве случаев не имеет должной квалификации, что становится причиной сбоев в их работе, преждевременному выходу оборудования из строя.</w:t>
      </w:r>
    </w:p>
    <w:p w:rsidR="0016621A" w:rsidRDefault="00067589" w:rsidP="005D42A8">
      <w:pPr>
        <w:pStyle w:val="a3"/>
        <w:ind w:left="0" w:firstLine="710"/>
      </w:pPr>
      <w:r>
        <w:t xml:space="preserve">Процесс энергосбережения в муниципалитете можно обеспечить только программно-целевым методом. Наибольший и быстрый эффект могут дать мероприятия по установке современных автоматизированных систем тепло- и электроснабжения. Окупаемость данных мероприятий составляет </w:t>
      </w:r>
      <w:r w:rsidR="002226B7">
        <w:t xml:space="preserve">       </w:t>
      </w:r>
      <w:r>
        <w:t xml:space="preserve">5 лет в зависимости от типа и объёма объекта. Вместе с тем, данные мероприятия необходимо проводить параллельно с подготовкой обслуживающего персонала или передачи зданий на обслуживание </w:t>
      </w:r>
      <w:proofErr w:type="spellStart"/>
      <w:r>
        <w:t>энергосервисным</w:t>
      </w:r>
      <w:proofErr w:type="spellEnd"/>
      <w:r>
        <w:t xml:space="preserve"> организациям.</w:t>
      </w:r>
    </w:p>
    <w:p w:rsidR="0016621A" w:rsidRDefault="00067589" w:rsidP="005D42A8">
      <w:pPr>
        <w:pStyle w:val="a3"/>
        <w:ind w:left="0" w:firstLine="710"/>
      </w:pPr>
      <w: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объектов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16621A" w:rsidRDefault="00067589" w:rsidP="005D42A8">
      <w:pPr>
        <w:pStyle w:val="a3"/>
        <w:ind w:left="0" w:firstLine="710"/>
      </w:pPr>
      <w:r>
        <w:t xml:space="preserve">Процесс по повышению </w:t>
      </w:r>
      <w:proofErr w:type="spellStart"/>
      <w:r>
        <w:t>энергоэффективности</w:t>
      </w:r>
      <w:proofErr w:type="spellEnd"/>
      <w:r>
        <w:t xml:space="preserve"> на муниципальных объектах должен иметь постоянный характер, а не ограничиваться отдельными, разрозненными мероприятиями.</w:t>
      </w:r>
    </w:p>
    <w:p w:rsidR="0016621A" w:rsidRDefault="0016621A" w:rsidP="005D42A8">
      <w:pPr>
        <w:pStyle w:val="a3"/>
        <w:ind w:left="0"/>
        <w:jc w:val="left"/>
      </w:pPr>
    </w:p>
    <w:p w:rsidR="0016621A" w:rsidRDefault="00067589" w:rsidP="00490B0F">
      <w:pPr>
        <w:pStyle w:val="1"/>
        <w:tabs>
          <w:tab w:val="left" w:pos="1600"/>
        </w:tabs>
        <w:ind w:left="0"/>
      </w:pPr>
      <w:r>
        <w:t>Правовое обоснование разработки муниципальной</w:t>
      </w:r>
      <w:r w:rsidR="00F96849">
        <w:t xml:space="preserve"> </w:t>
      </w:r>
      <w:r>
        <w:t>Программы</w:t>
      </w:r>
    </w:p>
    <w:p w:rsidR="0016621A" w:rsidRDefault="00E26E92" w:rsidP="00E26E92">
      <w:pPr>
        <w:pStyle w:val="a4"/>
        <w:tabs>
          <w:tab w:val="left" w:pos="1557"/>
        </w:tabs>
        <w:ind w:left="542" w:firstLine="0"/>
        <w:rPr>
          <w:sz w:val="28"/>
        </w:rPr>
      </w:pPr>
      <w:r>
        <w:rPr>
          <w:sz w:val="28"/>
        </w:rPr>
        <w:t xml:space="preserve">1. </w:t>
      </w:r>
      <w:r w:rsidR="00067589">
        <w:rPr>
          <w:sz w:val="28"/>
        </w:rPr>
        <w:t>Разработка муниципальной программы и ее дальнейшая реализация осуществляются на основании следующих</w:t>
      </w:r>
      <w:r w:rsidR="00490B0F">
        <w:rPr>
          <w:sz w:val="28"/>
        </w:rPr>
        <w:t xml:space="preserve"> </w:t>
      </w:r>
      <w:r w:rsidR="00067589">
        <w:rPr>
          <w:sz w:val="28"/>
        </w:rPr>
        <w:t>документов:</w:t>
      </w:r>
    </w:p>
    <w:p w:rsidR="0016621A" w:rsidRDefault="00E26E92" w:rsidP="00E26E92">
      <w:pPr>
        <w:pStyle w:val="a4"/>
        <w:tabs>
          <w:tab w:val="left" w:pos="1658"/>
        </w:tabs>
        <w:ind w:left="0" w:firstLine="542"/>
        <w:rPr>
          <w:sz w:val="28"/>
        </w:rPr>
      </w:pPr>
      <w:r>
        <w:rPr>
          <w:sz w:val="28"/>
        </w:rPr>
        <w:t xml:space="preserve">1) </w:t>
      </w:r>
      <w:r w:rsidR="00067589">
        <w:rPr>
          <w:sz w:val="28"/>
        </w:rPr>
        <w:t xml:space="preserve">Федерального </w:t>
      </w:r>
      <w:r w:rsidR="00067589" w:rsidRPr="00490B0F">
        <w:rPr>
          <w:sz w:val="28"/>
        </w:rPr>
        <w:t>закона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от 23 ноября 2009 года </w:t>
      </w:r>
      <w:r w:rsidR="00AD27F6">
        <w:rPr>
          <w:sz w:val="28"/>
        </w:rPr>
        <w:t>№</w:t>
      </w:r>
      <w:r>
        <w:rPr>
          <w:sz w:val="28"/>
        </w:rPr>
        <w:t xml:space="preserve"> 261-ФЗ </w:t>
      </w:r>
      <w:r w:rsidR="00AD27F6">
        <w:rPr>
          <w:sz w:val="28"/>
        </w:rPr>
        <w:t>«</w:t>
      </w:r>
      <w:r w:rsidR="00067589">
        <w:rPr>
          <w:sz w:val="28"/>
        </w:rPr>
        <w:t>Об энергосбережен</w:t>
      </w:r>
      <w:r w:rsidR="00D50AB5">
        <w:rPr>
          <w:sz w:val="28"/>
        </w:rPr>
        <w:t>ии и о повышении энергетической эффективности,</w:t>
      </w:r>
      <w:r w:rsidR="00067589">
        <w:rPr>
          <w:sz w:val="28"/>
        </w:rPr>
        <w:t xml:space="preserve"> и о внесении изменений в отдельные законодательные акты Российской Федерации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Pr="00AD27F6" w:rsidRDefault="00E26E92" w:rsidP="00E26E92">
      <w:pPr>
        <w:pStyle w:val="a4"/>
        <w:tabs>
          <w:tab w:val="left" w:pos="1504"/>
        </w:tabs>
        <w:ind w:left="0" w:firstLine="542"/>
        <w:rPr>
          <w:sz w:val="28"/>
        </w:rPr>
      </w:pPr>
      <w:r>
        <w:rPr>
          <w:sz w:val="28"/>
        </w:rPr>
        <w:t xml:space="preserve">2) </w:t>
      </w:r>
      <w:r w:rsidR="00067589" w:rsidRPr="00AD27F6">
        <w:rPr>
          <w:sz w:val="28"/>
        </w:rPr>
        <w:t>Указа</w:t>
      </w:r>
      <w:r w:rsidR="00067589" w:rsidRPr="00AD27F6">
        <w:rPr>
          <w:color w:val="0000FF"/>
          <w:sz w:val="28"/>
        </w:rPr>
        <w:t xml:space="preserve"> </w:t>
      </w:r>
      <w:r w:rsidR="00067589" w:rsidRPr="00AD27F6">
        <w:rPr>
          <w:sz w:val="28"/>
        </w:rPr>
        <w:t xml:space="preserve">Президента Российской Федерации от 4 июня 2008 года </w:t>
      </w:r>
      <w:r w:rsidR="00AD27F6" w:rsidRPr="00AD27F6">
        <w:rPr>
          <w:sz w:val="28"/>
        </w:rPr>
        <w:t>№</w:t>
      </w:r>
      <w:r w:rsidR="00067589" w:rsidRPr="00AD27F6">
        <w:rPr>
          <w:sz w:val="28"/>
        </w:rPr>
        <w:t xml:space="preserve"> 889 </w:t>
      </w:r>
      <w:r w:rsidR="00AD27F6">
        <w:rPr>
          <w:sz w:val="28"/>
        </w:rPr>
        <w:t>«</w:t>
      </w:r>
      <w:r w:rsidR="00067589" w:rsidRPr="00AD27F6">
        <w:rPr>
          <w:sz w:val="28"/>
        </w:rPr>
        <w:t>О некоторых мерах по повышению энергетической и экологической эффективности российской</w:t>
      </w:r>
      <w:r w:rsidR="00AD27F6">
        <w:rPr>
          <w:sz w:val="28"/>
        </w:rPr>
        <w:t xml:space="preserve"> </w:t>
      </w:r>
      <w:r w:rsidR="00067589" w:rsidRPr="00AD27F6">
        <w:rPr>
          <w:sz w:val="28"/>
        </w:rPr>
        <w:t>экономики</w:t>
      </w:r>
      <w:r w:rsidR="00AD27F6">
        <w:rPr>
          <w:sz w:val="28"/>
        </w:rPr>
        <w:t>»</w:t>
      </w:r>
      <w:r w:rsidR="00067589" w:rsidRPr="00AD27F6">
        <w:rPr>
          <w:sz w:val="28"/>
        </w:rPr>
        <w:t>;</w:t>
      </w:r>
    </w:p>
    <w:p w:rsidR="0016621A" w:rsidRPr="00AD27F6" w:rsidRDefault="00E26E92" w:rsidP="00E26E92">
      <w:pPr>
        <w:pStyle w:val="a4"/>
        <w:tabs>
          <w:tab w:val="left" w:pos="1548"/>
        </w:tabs>
        <w:ind w:left="0" w:firstLine="542"/>
        <w:rPr>
          <w:sz w:val="28"/>
        </w:rPr>
      </w:pPr>
      <w:r>
        <w:rPr>
          <w:sz w:val="28"/>
        </w:rPr>
        <w:t xml:space="preserve">3) </w:t>
      </w:r>
      <w:r w:rsidR="00067589" w:rsidRPr="00AD27F6">
        <w:rPr>
          <w:sz w:val="28"/>
        </w:rPr>
        <w:t>Указа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>Президента Российской Федерации от 13 мая 2010 года</w:t>
      </w:r>
      <w:r w:rsidR="00AD27F6">
        <w:rPr>
          <w:sz w:val="28"/>
        </w:rPr>
        <w:t xml:space="preserve"> </w:t>
      </w:r>
      <w:r w:rsidR="00AD27F6" w:rsidRPr="00AD27F6">
        <w:rPr>
          <w:sz w:val="28"/>
        </w:rPr>
        <w:t>№</w:t>
      </w:r>
      <w:r w:rsidR="00067589" w:rsidRPr="00AD27F6">
        <w:rPr>
          <w:sz w:val="28"/>
        </w:rPr>
        <w:t xml:space="preserve"> 579 </w:t>
      </w:r>
      <w:r w:rsidR="00AD27F6" w:rsidRPr="00AD27F6">
        <w:rPr>
          <w:sz w:val="28"/>
        </w:rPr>
        <w:t>«</w:t>
      </w:r>
      <w:r w:rsidR="00067589" w:rsidRPr="00AD27F6">
        <w:rPr>
          <w:sz w:val="28"/>
        </w:rPr>
        <w:t>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r w:rsidR="00AD27F6" w:rsidRPr="00AD27F6">
        <w:rPr>
          <w:sz w:val="28"/>
        </w:rPr>
        <w:t xml:space="preserve"> </w:t>
      </w:r>
      <w:r w:rsidR="00067589" w:rsidRPr="00AD27F6">
        <w:rPr>
          <w:sz w:val="28"/>
        </w:rPr>
        <w:t>эффективности</w:t>
      </w:r>
      <w:r w:rsidR="00AD27F6" w:rsidRPr="00AD27F6">
        <w:rPr>
          <w:sz w:val="28"/>
        </w:rPr>
        <w:t>»</w:t>
      </w:r>
      <w:r w:rsidR="00067589" w:rsidRPr="00AD27F6">
        <w:rPr>
          <w:sz w:val="28"/>
        </w:rPr>
        <w:t>;</w:t>
      </w:r>
    </w:p>
    <w:p w:rsidR="0016621A" w:rsidRPr="00AD27F6" w:rsidRDefault="00E26E92" w:rsidP="00E26E92">
      <w:pPr>
        <w:pStyle w:val="a4"/>
        <w:tabs>
          <w:tab w:val="left" w:pos="1567"/>
        </w:tabs>
        <w:ind w:left="0" w:firstLine="542"/>
        <w:rPr>
          <w:sz w:val="28"/>
        </w:rPr>
      </w:pPr>
      <w:r>
        <w:rPr>
          <w:sz w:val="28"/>
        </w:rPr>
        <w:t xml:space="preserve">4) </w:t>
      </w:r>
      <w:r w:rsidR="00067589" w:rsidRPr="00AD27F6">
        <w:rPr>
          <w:sz w:val="28"/>
        </w:rPr>
        <w:t>Постановления</w:t>
      </w:r>
      <w:r w:rsidR="00067589" w:rsidRPr="00AD27F6">
        <w:rPr>
          <w:color w:val="0000FF"/>
          <w:sz w:val="28"/>
        </w:rPr>
        <w:t xml:space="preserve"> </w:t>
      </w:r>
      <w:r w:rsidR="00067589" w:rsidRPr="00AD27F6">
        <w:rPr>
          <w:sz w:val="28"/>
        </w:rPr>
        <w:t>Правительства Российской Федерации от</w:t>
      </w:r>
      <w:r>
        <w:rPr>
          <w:sz w:val="28"/>
        </w:rPr>
        <w:t xml:space="preserve"> 31 декабря 2009 </w:t>
      </w:r>
      <w:r w:rsidR="00067589" w:rsidRPr="00AD27F6">
        <w:rPr>
          <w:sz w:val="28"/>
        </w:rPr>
        <w:t xml:space="preserve">года </w:t>
      </w:r>
      <w:r w:rsidR="00AD27F6" w:rsidRPr="00AD27F6">
        <w:rPr>
          <w:sz w:val="28"/>
        </w:rPr>
        <w:t>№</w:t>
      </w:r>
      <w:r w:rsidR="00067589" w:rsidRPr="00AD27F6">
        <w:rPr>
          <w:sz w:val="28"/>
        </w:rPr>
        <w:t xml:space="preserve"> 1225 </w:t>
      </w:r>
      <w:r w:rsidR="00AD27F6" w:rsidRPr="00AD27F6">
        <w:rPr>
          <w:sz w:val="28"/>
        </w:rPr>
        <w:t>«</w:t>
      </w:r>
      <w:r w:rsidR="00067589" w:rsidRPr="00AD27F6">
        <w:rPr>
          <w:sz w:val="28"/>
        </w:rPr>
        <w:t>О требованиях к региональным и муниципальным программам в области энергосбережения и повышения энергетической эффективности</w:t>
      </w:r>
      <w:r w:rsidR="00AD27F6">
        <w:rPr>
          <w:sz w:val="28"/>
        </w:rPr>
        <w:t>»</w:t>
      </w:r>
      <w:r w:rsidR="00067589" w:rsidRPr="00AD27F6">
        <w:rPr>
          <w:sz w:val="28"/>
        </w:rPr>
        <w:t>;</w:t>
      </w:r>
    </w:p>
    <w:p w:rsidR="0016621A" w:rsidRPr="00AD27F6" w:rsidRDefault="00E26E92" w:rsidP="00E26E92">
      <w:pPr>
        <w:pStyle w:val="a4"/>
        <w:tabs>
          <w:tab w:val="left" w:pos="1562"/>
        </w:tabs>
        <w:ind w:left="0" w:firstLine="542"/>
        <w:rPr>
          <w:sz w:val="28"/>
        </w:rPr>
      </w:pPr>
      <w:r>
        <w:rPr>
          <w:sz w:val="28"/>
        </w:rPr>
        <w:lastRenderedPageBreak/>
        <w:t xml:space="preserve">5) </w:t>
      </w:r>
      <w:r w:rsidR="00067589" w:rsidRPr="00AD27F6">
        <w:rPr>
          <w:sz w:val="28"/>
        </w:rPr>
        <w:t>Постановления</w:t>
      </w:r>
      <w:r w:rsidR="00067589" w:rsidRPr="00AD27F6">
        <w:rPr>
          <w:color w:val="0000FF"/>
          <w:sz w:val="28"/>
        </w:rPr>
        <w:t xml:space="preserve"> </w:t>
      </w:r>
      <w:r w:rsidR="00067589" w:rsidRPr="00AD27F6">
        <w:rPr>
          <w:sz w:val="28"/>
        </w:rPr>
        <w:t>Правительства Российской Федерации от</w:t>
      </w:r>
      <w:r>
        <w:rPr>
          <w:sz w:val="28"/>
        </w:rPr>
        <w:t xml:space="preserve"> </w:t>
      </w:r>
      <w:r w:rsidR="00067589" w:rsidRPr="00AD27F6">
        <w:rPr>
          <w:sz w:val="28"/>
        </w:rPr>
        <w:t xml:space="preserve">20 февраля 2010 года </w:t>
      </w:r>
      <w:r w:rsidR="00AD27F6" w:rsidRPr="00AD27F6">
        <w:rPr>
          <w:sz w:val="28"/>
        </w:rPr>
        <w:t>№</w:t>
      </w:r>
      <w:r w:rsidR="00067589" w:rsidRPr="00AD27F6">
        <w:rPr>
          <w:sz w:val="28"/>
        </w:rPr>
        <w:t xml:space="preserve"> 67 </w:t>
      </w:r>
      <w:r w:rsidR="00AD27F6" w:rsidRPr="00AD27F6">
        <w:rPr>
          <w:sz w:val="28"/>
        </w:rPr>
        <w:t>«</w:t>
      </w:r>
      <w:r w:rsidR="00067589" w:rsidRPr="00AD27F6">
        <w:rPr>
          <w:sz w:val="28"/>
        </w:rPr>
        <w:t>О внесении изменений в некоторые акты Правительства Российской Федерации по вопросам определения полномочий</w:t>
      </w:r>
      <w:r w:rsidR="00BC1C7D" w:rsidRPr="00AD27F6">
        <w:rPr>
          <w:sz w:val="28"/>
        </w:rPr>
        <w:t xml:space="preserve"> </w:t>
      </w:r>
      <w:r w:rsidR="00067589" w:rsidRPr="00AD27F6">
        <w:rPr>
          <w:sz w:val="28"/>
          <w:szCs w:val="28"/>
        </w:rPr>
        <w:t>федеральных</w:t>
      </w:r>
      <w:r w:rsidR="00AD27F6">
        <w:rPr>
          <w:sz w:val="28"/>
          <w:szCs w:val="28"/>
        </w:rPr>
        <w:t xml:space="preserve"> </w:t>
      </w:r>
      <w:r w:rsidR="00067589" w:rsidRPr="00AD27F6">
        <w:rPr>
          <w:sz w:val="28"/>
          <w:szCs w:val="28"/>
        </w:rPr>
        <w:t>органов исполнительной власти в области энергосбережения и повышения энергетической эффективности</w:t>
      </w:r>
      <w:r w:rsidR="00AD27F6">
        <w:rPr>
          <w:sz w:val="28"/>
          <w:szCs w:val="28"/>
        </w:rPr>
        <w:t>»</w:t>
      </w:r>
      <w:r w:rsidR="00067589" w:rsidRPr="00AD27F6">
        <w:rPr>
          <w:sz w:val="28"/>
          <w:szCs w:val="28"/>
        </w:rPr>
        <w:t>;</w:t>
      </w:r>
    </w:p>
    <w:p w:rsidR="0016621A" w:rsidRDefault="00502C83" w:rsidP="00502C83">
      <w:pPr>
        <w:pStyle w:val="a4"/>
        <w:tabs>
          <w:tab w:val="left" w:pos="1548"/>
        </w:tabs>
        <w:ind w:left="0" w:firstLine="542"/>
        <w:rPr>
          <w:sz w:val="28"/>
        </w:rPr>
      </w:pPr>
      <w:r>
        <w:rPr>
          <w:sz w:val="28"/>
        </w:rPr>
        <w:t xml:space="preserve">6) </w:t>
      </w:r>
      <w:r w:rsidR="00067589" w:rsidRPr="00AD27F6">
        <w:rPr>
          <w:sz w:val="28"/>
        </w:rPr>
        <w:t>Постановления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Правительства Российской Федерации от 15 мая 2010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340 </w:t>
      </w:r>
      <w:r w:rsidR="00AD27F6">
        <w:rPr>
          <w:sz w:val="28"/>
        </w:rPr>
        <w:t>«</w:t>
      </w:r>
      <w:r w:rsidR="00067589">
        <w:rPr>
          <w:sz w:val="28"/>
        </w:rPr>
        <w:t>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</w:t>
      </w:r>
      <w:r w:rsidR="00AD27F6">
        <w:rPr>
          <w:sz w:val="28"/>
        </w:rPr>
        <w:t xml:space="preserve"> </w:t>
      </w:r>
      <w:r w:rsidR="00067589">
        <w:rPr>
          <w:sz w:val="28"/>
        </w:rPr>
        <w:t>деятельности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Default="00502C83" w:rsidP="00502C83">
      <w:pPr>
        <w:pStyle w:val="a4"/>
        <w:tabs>
          <w:tab w:val="left" w:pos="1538"/>
        </w:tabs>
        <w:ind w:left="0" w:firstLine="542"/>
        <w:rPr>
          <w:sz w:val="28"/>
        </w:rPr>
      </w:pPr>
      <w:r>
        <w:rPr>
          <w:sz w:val="28"/>
        </w:rPr>
        <w:t xml:space="preserve">7) </w:t>
      </w:r>
      <w:r w:rsidR="00067589" w:rsidRPr="00AD27F6">
        <w:rPr>
          <w:sz w:val="28"/>
        </w:rPr>
        <w:t>Постановления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Правительства Российской Федерации от 1 июня 2010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391 </w:t>
      </w:r>
      <w:r w:rsidR="00AD27F6">
        <w:rPr>
          <w:sz w:val="28"/>
        </w:rPr>
        <w:t>«</w:t>
      </w:r>
      <w:r w:rsidR="00067589">
        <w:rPr>
          <w:sz w:val="28"/>
        </w:rPr>
        <w:t>О порядке создания государственной информационной системы в области энергосбережения и повышения энергетической эффективности и условий для ее</w:t>
      </w:r>
      <w:r w:rsidR="00AD27F6">
        <w:rPr>
          <w:sz w:val="28"/>
        </w:rPr>
        <w:t xml:space="preserve"> </w:t>
      </w:r>
      <w:r w:rsidR="00067589">
        <w:rPr>
          <w:sz w:val="28"/>
        </w:rPr>
        <w:t>функционирования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Default="00502C83" w:rsidP="00502C83">
      <w:pPr>
        <w:pStyle w:val="a4"/>
        <w:tabs>
          <w:tab w:val="left" w:pos="1528"/>
        </w:tabs>
        <w:ind w:left="0" w:firstLine="542"/>
        <w:rPr>
          <w:sz w:val="28"/>
        </w:rPr>
      </w:pPr>
      <w:r>
        <w:rPr>
          <w:sz w:val="28"/>
        </w:rPr>
        <w:t xml:space="preserve">8) </w:t>
      </w:r>
      <w:r w:rsidR="00067589" w:rsidRPr="00AD27F6">
        <w:rPr>
          <w:sz w:val="28"/>
        </w:rPr>
        <w:t>Распоряжения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Правительства Российской Федерации от 8 января 2009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1-р </w:t>
      </w:r>
      <w:r w:rsidR="00AD27F6">
        <w:rPr>
          <w:sz w:val="28"/>
        </w:rPr>
        <w:t>«</w:t>
      </w:r>
      <w:r w:rsidR="00067589">
        <w:rPr>
          <w:sz w:val="28"/>
        </w:rPr>
        <w:t>Основные направления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</w:t>
      </w:r>
      <w:r>
        <w:rPr>
          <w:sz w:val="28"/>
        </w:rPr>
        <w:t xml:space="preserve"> </w:t>
      </w:r>
      <w:r w:rsidR="00067589">
        <w:rPr>
          <w:sz w:val="28"/>
        </w:rPr>
        <w:t>года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Pr="00AD27F6" w:rsidRDefault="00502C83" w:rsidP="00502C83">
      <w:pPr>
        <w:pStyle w:val="a4"/>
        <w:tabs>
          <w:tab w:val="left" w:pos="1509"/>
        </w:tabs>
        <w:ind w:left="0" w:firstLine="542"/>
        <w:rPr>
          <w:sz w:val="28"/>
        </w:rPr>
      </w:pPr>
      <w:r>
        <w:rPr>
          <w:sz w:val="28"/>
        </w:rPr>
        <w:t xml:space="preserve">9) </w:t>
      </w:r>
      <w:r w:rsidR="00067589" w:rsidRPr="00AD27F6">
        <w:rPr>
          <w:sz w:val="28"/>
        </w:rPr>
        <w:t xml:space="preserve">Распоряжения </w:t>
      </w:r>
      <w:r w:rsidR="00067589">
        <w:rPr>
          <w:sz w:val="28"/>
        </w:rPr>
        <w:t xml:space="preserve">Правительства Российской Федерации от 1 декабря 2009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1830-р </w:t>
      </w:r>
      <w:r w:rsidR="00AD27F6">
        <w:rPr>
          <w:sz w:val="28"/>
        </w:rPr>
        <w:t>«</w:t>
      </w:r>
      <w:r w:rsidR="00067589">
        <w:rPr>
          <w:sz w:val="28"/>
        </w:rPr>
        <w:t>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</w:t>
      </w:r>
      <w:r w:rsidR="00AD27F6">
        <w:rPr>
          <w:sz w:val="28"/>
        </w:rPr>
        <w:t xml:space="preserve"> </w:t>
      </w:r>
      <w:r w:rsidR="00067589">
        <w:rPr>
          <w:sz w:val="28"/>
        </w:rPr>
        <w:t>Федерации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Pr="00AD27F6" w:rsidRDefault="00502C83" w:rsidP="00502C83">
      <w:pPr>
        <w:pStyle w:val="a4"/>
        <w:tabs>
          <w:tab w:val="left" w:pos="1836"/>
        </w:tabs>
        <w:ind w:left="0" w:firstLine="542"/>
        <w:rPr>
          <w:sz w:val="28"/>
        </w:rPr>
      </w:pPr>
      <w:r>
        <w:rPr>
          <w:sz w:val="28"/>
        </w:rPr>
        <w:t xml:space="preserve">10) </w:t>
      </w:r>
      <w:r w:rsidR="00067589" w:rsidRPr="00AD27F6">
        <w:rPr>
          <w:sz w:val="28"/>
        </w:rPr>
        <w:t>Энергетической стратегии</w:t>
      </w:r>
      <w:r w:rsidR="00067589" w:rsidRPr="00AD27F6">
        <w:rPr>
          <w:color w:val="0000FF"/>
          <w:sz w:val="28"/>
        </w:rPr>
        <w:t xml:space="preserve"> </w:t>
      </w:r>
      <w:r w:rsidR="00067589" w:rsidRPr="00AD27F6">
        <w:rPr>
          <w:sz w:val="28"/>
        </w:rPr>
        <w:t>России на период до 2030 года, утвержденной Распоряжением Правительства Российской Федерации от</w:t>
      </w:r>
      <w:r>
        <w:rPr>
          <w:sz w:val="28"/>
        </w:rPr>
        <w:t xml:space="preserve"> </w:t>
      </w:r>
      <w:r w:rsidR="00067589" w:rsidRPr="00AD27F6">
        <w:rPr>
          <w:sz w:val="28"/>
        </w:rPr>
        <w:t xml:space="preserve">13 ноября 2009 года </w:t>
      </w:r>
      <w:r w:rsidR="00AD27F6" w:rsidRPr="00AD27F6">
        <w:rPr>
          <w:sz w:val="28"/>
        </w:rPr>
        <w:t>№</w:t>
      </w:r>
      <w:r w:rsidR="00067589" w:rsidRPr="00AD27F6">
        <w:rPr>
          <w:sz w:val="28"/>
        </w:rPr>
        <w:t>1715-р;</w:t>
      </w:r>
    </w:p>
    <w:p w:rsidR="0016621A" w:rsidRDefault="00502C83" w:rsidP="00502C83">
      <w:pPr>
        <w:pStyle w:val="a4"/>
        <w:tabs>
          <w:tab w:val="left" w:pos="1874"/>
        </w:tabs>
        <w:ind w:left="0" w:firstLine="542"/>
        <w:rPr>
          <w:sz w:val="28"/>
        </w:rPr>
      </w:pPr>
      <w:r>
        <w:rPr>
          <w:sz w:val="28"/>
        </w:rPr>
        <w:t xml:space="preserve">11) </w:t>
      </w:r>
      <w:r w:rsidR="00067589" w:rsidRPr="00AD27F6">
        <w:rPr>
          <w:sz w:val="28"/>
        </w:rPr>
        <w:t>Приказа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Министерства экономического развития Российской Федерации от 17 февраля 2010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61 </w:t>
      </w:r>
      <w:r w:rsidR="00AD27F6">
        <w:rPr>
          <w:sz w:val="28"/>
        </w:rPr>
        <w:t>«</w:t>
      </w:r>
      <w:r w:rsidR="00067589">
        <w:rPr>
          <w:sz w:val="28"/>
        </w:rPr>
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</w:t>
      </w:r>
      <w:r w:rsidR="00AD27F6">
        <w:rPr>
          <w:sz w:val="28"/>
        </w:rPr>
        <w:t xml:space="preserve"> </w:t>
      </w:r>
      <w:r w:rsidR="00067589">
        <w:rPr>
          <w:sz w:val="28"/>
        </w:rPr>
        <w:t>эффективности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Default="009C5C40" w:rsidP="009C5C40">
      <w:pPr>
        <w:pStyle w:val="a4"/>
        <w:tabs>
          <w:tab w:val="left" w:pos="1759"/>
        </w:tabs>
        <w:ind w:left="0" w:firstLine="542"/>
        <w:rPr>
          <w:sz w:val="28"/>
        </w:rPr>
      </w:pPr>
      <w:r>
        <w:rPr>
          <w:sz w:val="28"/>
        </w:rPr>
        <w:t xml:space="preserve">12) </w:t>
      </w:r>
      <w:r w:rsidR="00067589" w:rsidRPr="00AD27F6">
        <w:rPr>
          <w:sz w:val="28"/>
        </w:rPr>
        <w:t>Приказа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Министерства энергетики Российской Федерации от 16 апреля 2010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178 </w:t>
      </w:r>
      <w:r w:rsidR="00AD27F6">
        <w:rPr>
          <w:sz w:val="28"/>
        </w:rPr>
        <w:t>«</w:t>
      </w:r>
      <w:r w:rsidR="00067589">
        <w:rPr>
          <w:sz w:val="28"/>
        </w:rPr>
        <w:t>Об утверждении примерной формы предложения об оснащении приборами учета используемых энергетических</w:t>
      </w:r>
      <w:r w:rsidR="00AD27F6">
        <w:rPr>
          <w:sz w:val="28"/>
        </w:rPr>
        <w:t xml:space="preserve"> </w:t>
      </w:r>
      <w:r w:rsidR="00067589">
        <w:rPr>
          <w:sz w:val="28"/>
        </w:rPr>
        <w:t>ресурсов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Default="009C5C40" w:rsidP="009C5C40">
      <w:pPr>
        <w:pStyle w:val="a4"/>
        <w:tabs>
          <w:tab w:val="left" w:pos="1687"/>
        </w:tabs>
        <w:ind w:left="0" w:firstLine="542"/>
        <w:rPr>
          <w:sz w:val="28"/>
        </w:rPr>
      </w:pPr>
      <w:r>
        <w:rPr>
          <w:sz w:val="28"/>
        </w:rPr>
        <w:t xml:space="preserve">13) </w:t>
      </w:r>
      <w:r w:rsidR="00067589" w:rsidRPr="00AD27F6">
        <w:rPr>
          <w:sz w:val="28"/>
        </w:rPr>
        <w:t>Приказа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Министерства экономического развития РФ от 11 мая 2010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174 </w:t>
      </w:r>
      <w:r w:rsidR="00AD27F6">
        <w:rPr>
          <w:sz w:val="28"/>
        </w:rPr>
        <w:t>«</w:t>
      </w:r>
      <w:r w:rsidR="00067589">
        <w:rPr>
          <w:sz w:val="28"/>
        </w:rPr>
        <w:t xml:space="preserve">Об утверждении примерных условий </w:t>
      </w:r>
      <w:proofErr w:type="spellStart"/>
      <w:r w:rsidR="00067589">
        <w:rPr>
          <w:sz w:val="28"/>
        </w:rPr>
        <w:t>энергосервисного</w:t>
      </w:r>
      <w:proofErr w:type="spellEnd"/>
      <w:r w:rsidR="00067589">
        <w:rPr>
          <w:sz w:val="28"/>
        </w:rPr>
        <w:t xml:space="preserve"> договора (контракта), которые могут быть включены в договор купли-продажи, поставки, передачи энергетических ресурсов (за исключением природного газа)</w:t>
      </w:r>
      <w:r w:rsidR="00AD27F6">
        <w:rPr>
          <w:sz w:val="28"/>
        </w:rPr>
        <w:t>»</w:t>
      </w:r>
      <w:r w:rsidR="00067589">
        <w:rPr>
          <w:sz w:val="28"/>
        </w:rPr>
        <w:t>;</w:t>
      </w:r>
    </w:p>
    <w:p w:rsidR="0016621A" w:rsidRDefault="009C5C40" w:rsidP="009C5C40">
      <w:pPr>
        <w:pStyle w:val="a4"/>
        <w:tabs>
          <w:tab w:val="left" w:pos="1797"/>
        </w:tabs>
        <w:ind w:left="0" w:firstLine="542"/>
        <w:rPr>
          <w:sz w:val="28"/>
        </w:rPr>
      </w:pPr>
      <w:r>
        <w:rPr>
          <w:sz w:val="28"/>
        </w:rPr>
        <w:t xml:space="preserve">14) </w:t>
      </w:r>
      <w:r w:rsidR="00067589" w:rsidRPr="00AD27F6">
        <w:rPr>
          <w:sz w:val="28"/>
        </w:rPr>
        <w:t>Стратегии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социально-экономического развития Калининградской области на средне- и долгосрочную перспективу, утвержденной Постановлением Правительства Калининградской области от 9 марта 2007 года </w:t>
      </w:r>
      <w:r w:rsidR="00AD27F6">
        <w:rPr>
          <w:sz w:val="28"/>
        </w:rPr>
        <w:t xml:space="preserve">№ </w:t>
      </w:r>
      <w:r w:rsidR="00067589">
        <w:rPr>
          <w:sz w:val="28"/>
        </w:rPr>
        <w:t>95;</w:t>
      </w:r>
    </w:p>
    <w:p w:rsidR="0016621A" w:rsidRDefault="009C5C40" w:rsidP="009C5C40">
      <w:pPr>
        <w:pStyle w:val="a4"/>
        <w:tabs>
          <w:tab w:val="left" w:pos="1759"/>
        </w:tabs>
        <w:ind w:left="0" w:firstLine="542"/>
        <w:rPr>
          <w:sz w:val="28"/>
        </w:rPr>
      </w:pPr>
      <w:r>
        <w:rPr>
          <w:sz w:val="28"/>
        </w:rPr>
        <w:t xml:space="preserve">15) </w:t>
      </w:r>
      <w:r w:rsidR="00067589" w:rsidRPr="00AD27F6">
        <w:rPr>
          <w:sz w:val="28"/>
        </w:rPr>
        <w:t>Программы</w:t>
      </w:r>
      <w:r w:rsidR="00067589">
        <w:rPr>
          <w:color w:val="0000FF"/>
          <w:sz w:val="28"/>
        </w:rPr>
        <w:t xml:space="preserve"> </w:t>
      </w:r>
      <w:r w:rsidR="00067589">
        <w:rPr>
          <w:sz w:val="28"/>
        </w:rPr>
        <w:t xml:space="preserve">социально-экономического развития Калининградской </w:t>
      </w:r>
      <w:r w:rsidR="00067589">
        <w:rPr>
          <w:sz w:val="28"/>
        </w:rPr>
        <w:lastRenderedPageBreak/>
        <w:t xml:space="preserve">области на период 2007-2016 годов, утвержденной Законом Калининградской области от 28 декабря 2006 года </w:t>
      </w:r>
      <w:r w:rsidR="00AD27F6">
        <w:rPr>
          <w:sz w:val="28"/>
        </w:rPr>
        <w:t>№</w:t>
      </w:r>
      <w:r w:rsidR="00067589">
        <w:rPr>
          <w:sz w:val="28"/>
        </w:rPr>
        <w:t xml:space="preserve"> 115 (далее - Программа социально- экономического развития);</w:t>
      </w:r>
    </w:p>
    <w:p w:rsidR="0016621A" w:rsidRPr="00AD27F6" w:rsidRDefault="00257C99" w:rsidP="00257C99">
      <w:pPr>
        <w:pStyle w:val="a4"/>
        <w:tabs>
          <w:tab w:val="left" w:pos="1739"/>
        </w:tabs>
        <w:ind w:left="0" w:firstLine="0"/>
        <w:rPr>
          <w:sz w:val="28"/>
        </w:rPr>
      </w:pPr>
      <w:r>
        <w:rPr>
          <w:sz w:val="28"/>
        </w:rPr>
        <w:t xml:space="preserve">16) </w:t>
      </w:r>
      <w:r w:rsidR="00AD27F6">
        <w:rPr>
          <w:sz w:val="28"/>
        </w:rPr>
        <w:t xml:space="preserve">иных правовых актов Российской Федерации </w:t>
      </w:r>
      <w:r w:rsidR="00067589">
        <w:rPr>
          <w:sz w:val="28"/>
        </w:rPr>
        <w:t>и Калининградской</w:t>
      </w:r>
      <w:r w:rsidR="00AD27F6">
        <w:rPr>
          <w:sz w:val="28"/>
        </w:rPr>
        <w:t xml:space="preserve"> </w:t>
      </w:r>
      <w:r w:rsidR="00067589" w:rsidRPr="00AD27F6">
        <w:rPr>
          <w:sz w:val="28"/>
          <w:szCs w:val="28"/>
        </w:rPr>
        <w:t>области.</w:t>
      </w:r>
    </w:p>
    <w:p w:rsidR="00AD27F6" w:rsidRPr="00AD27F6" w:rsidRDefault="00AD27F6" w:rsidP="00AD27F6">
      <w:pPr>
        <w:tabs>
          <w:tab w:val="left" w:pos="1739"/>
        </w:tabs>
        <w:rPr>
          <w:sz w:val="28"/>
        </w:rPr>
      </w:pPr>
    </w:p>
    <w:p w:rsidR="0016621A" w:rsidRDefault="00067589" w:rsidP="00AD27F6">
      <w:pPr>
        <w:pStyle w:val="1"/>
        <w:tabs>
          <w:tab w:val="left" w:pos="3947"/>
        </w:tabs>
        <w:ind w:left="0"/>
      </w:pPr>
      <w:r>
        <w:t>Сроки реализации</w:t>
      </w:r>
      <w:r w:rsidR="00AD27F6">
        <w:t xml:space="preserve"> </w:t>
      </w:r>
      <w:r>
        <w:t>программы</w:t>
      </w:r>
    </w:p>
    <w:p w:rsidR="0016621A" w:rsidRDefault="00067589" w:rsidP="005D42A8">
      <w:pPr>
        <w:pStyle w:val="a3"/>
        <w:ind w:left="0"/>
        <w:jc w:val="left"/>
      </w:pPr>
      <w:r>
        <w:t>Реализация муниципаль</w:t>
      </w:r>
      <w:r w:rsidR="00A95F91">
        <w:t>ной программы рассчитана на 2025</w:t>
      </w:r>
      <w:r>
        <w:t xml:space="preserve"> по 202</w:t>
      </w:r>
      <w:r w:rsidR="00A95F91">
        <w:t>7</w:t>
      </w:r>
      <w:r w:rsidR="00AD27F6" w:rsidRPr="00AD27F6">
        <w:rPr>
          <w:w w:val="95"/>
        </w:rPr>
        <w:t xml:space="preserve"> </w:t>
      </w:r>
      <w:r w:rsidR="00AD27F6">
        <w:rPr>
          <w:w w:val="95"/>
        </w:rPr>
        <w:t>годы</w:t>
      </w:r>
    </w:p>
    <w:p w:rsidR="0016621A" w:rsidRDefault="0016621A" w:rsidP="005D42A8">
      <w:pPr>
        <w:pStyle w:val="a3"/>
        <w:ind w:left="0"/>
        <w:jc w:val="left"/>
      </w:pPr>
    </w:p>
    <w:p w:rsidR="0016621A" w:rsidRDefault="00067589" w:rsidP="00143679">
      <w:pPr>
        <w:pStyle w:val="1"/>
        <w:tabs>
          <w:tab w:val="left" w:pos="2180"/>
        </w:tabs>
        <w:ind w:left="0"/>
      </w:pPr>
      <w:r>
        <w:t>Основные цели и задачи</w:t>
      </w:r>
      <w:r w:rsidR="00113200">
        <w:t xml:space="preserve"> </w:t>
      </w:r>
      <w:r>
        <w:t>Программы</w:t>
      </w:r>
    </w:p>
    <w:p w:rsidR="0016621A" w:rsidRDefault="00067589" w:rsidP="00143679">
      <w:pPr>
        <w:pStyle w:val="a3"/>
        <w:ind w:left="0" w:firstLine="709"/>
      </w:pPr>
      <w:r>
        <w:t>На территории МО «</w:t>
      </w:r>
      <w:r w:rsidR="00C87B3C">
        <w:t>Славский</w:t>
      </w:r>
      <w:r w:rsidR="00A95F91">
        <w:t xml:space="preserve"> муниципальный</w:t>
      </w:r>
      <w:r>
        <w:t xml:space="preserve"> округ</w:t>
      </w:r>
      <w:r w:rsidR="00A95F91">
        <w:t xml:space="preserve"> Калининградской области</w:t>
      </w:r>
      <w:r>
        <w:t>» проводились</w:t>
      </w:r>
      <w:r w:rsidR="00143679">
        <w:t xml:space="preserve"> </w:t>
      </w:r>
      <w:r>
        <w:t>энергетические обследования (</w:t>
      </w:r>
      <w:proofErr w:type="spellStart"/>
      <w:r>
        <w:t>энергоаудит</w:t>
      </w:r>
      <w:proofErr w:type="spellEnd"/>
      <w:r>
        <w:t>) отдельных муниципальных объектов. Основными недостатками, выявленными при проведении энергетических обследований, являются:</w:t>
      </w:r>
    </w:p>
    <w:p w:rsidR="0016621A" w:rsidRDefault="000B548C" w:rsidP="007A24B6">
      <w:pPr>
        <w:pStyle w:val="a4"/>
        <w:tabs>
          <w:tab w:val="left" w:pos="2076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потери теплого воздуха через чердачные и оконные проемы, систему вентиляции, </w:t>
      </w:r>
      <w:proofErr w:type="spellStart"/>
      <w:r w:rsidR="00067589">
        <w:rPr>
          <w:sz w:val="28"/>
        </w:rPr>
        <w:t>неплотности</w:t>
      </w:r>
      <w:proofErr w:type="spellEnd"/>
      <w:r w:rsidR="00067589">
        <w:rPr>
          <w:sz w:val="28"/>
        </w:rPr>
        <w:t xml:space="preserve"> перекрытий, стен, трубопроводов и арматуры;</w:t>
      </w:r>
    </w:p>
    <w:p w:rsidR="0016621A" w:rsidRDefault="007A24B6" w:rsidP="007A24B6">
      <w:pPr>
        <w:pStyle w:val="a4"/>
        <w:tabs>
          <w:tab w:val="left" w:pos="2076"/>
        </w:tabs>
        <w:ind w:left="0" w:firstLine="658"/>
        <w:rPr>
          <w:sz w:val="28"/>
        </w:rPr>
      </w:pPr>
      <w:r>
        <w:rPr>
          <w:sz w:val="28"/>
        </w:rPr>
        <w:t xml:space="preserve"> </w:t>
      </w:r>
      <w:r w:rsidR="000B548C">
        <w:rPr>
          <w:sz w:val="28"/>
        </w:rPr>
        <w:t xml:space="preserve">- </w:t>
      </w:r>
      <w:r w:rsidR="00067589">
        <w:rPr>
          <w:sz w:val="28"/>
        </w:rPr>
        <w:t xml:space="preserve">недостаточный контроль соответствующих служб (как ответственных за эксплуатацию объекта, так и </w:t>
      </w:r>
      <w:proofErr w:type="spellStart"/>
      <w:r w:rsidR="00067589">
        <w:rPr>
          <w:sz w:val="28"/>
        </w:rPr>
        <w:t>энергоснабжающей</w:t>
      </w:r>
      <w:proofErr w:type="spellEnd"/>
      <w:r w:rsidR="00067589">
        <w:rPr>
          <w:sz w:val="28"/>
        </w:rPr>
        <w:t xml:space="preserve"> организации) за соблюдением необходимых параметров работы</w:t>
      </w:r>
      <w:r w:rsidR="00C87B3C">
        <w:rPr>
          <w:sz w:val="28"/>
        </w:rPr>
        <w:t xml:space="preserve"> </w:t>
      </w:r>
      <w:r w:rsidR="00067589">
        <w:rPr>
          <w:sz w:val="28"/>
        </w:rPr>
        <w:t>систем;</w:t>
      </w:r>
    </w:p>
    <w:p w:rsidR="0016621A" w:rsidRDefault="000B548C" w:rsidP="007A24B6">
      <w:pPr>
        <w:pStyle w:val="a4"/>
        <w:tabs>
          <w:tab w:val="left" w:pos="2076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отсутствие автоматизированного отпуска тепловой энергии в тепловых узлах</w:t>
      </w:r>
      <w:r w:rsidR="00C87B3C">
        <w:rPr>
          <w:sz w:val="28"/>
        </w:rPr>
        <w:t xml:space="preserve"> </w:t>
      </w:r>
      <w:r w:rsidR="00067589">
        <w:rPr>
          <w:sz w:val="28"/>
        </w:rPr>
        <w:t>управления.</w:t>
      </w:r>
    </w:p>
    <w:p w:rsidR="0016621A" w:rsidRDefault="00067589" w:rsidP="005D42A8">
      <w:pPr>
        <w:pStyle w:val="a3"/>
        <w:ind w:left="0" w:firstLine="720"/>
      </w:pPr>
      <w:r>
        <w:t>В результате, на муниципальных объектах наблюдаются потери тепла и</w:t>
      </w:r>
      <w:r w:rsidR="00C87B3C">
        <w:t xml:space="preserve"> </w:t>
      </w:r>
      <w:r>
        <w:t>неэффективная теплоотдача отопительных приборов. Главными недостатками</w:t>
      </w:r>
      <w:r w:rsidR="00C87B3C">
        <w:t xml:space="preserve"> </w:t>
      </w:r>
      <w:r>
        <w:t>являются потери тепловой энергии и увеличение расходов на теплоснабжение.</w:t>
      </w:r>
    </w:p>
    <w:p w:rsidR="0016621A" w:rsidRDefault="00067589" w:rsidP="005D42A8">
      <w:pPr>
        <w:pStyle w:val="a3"/>
        <w:ind w:left="0" w:firstLine="720"/>
      </w:pPr>
      <w:r>
        <w:t>На многих объектах сохраняется устаревшая система освещения, что приводит к большому расходу электроэнергии.</w:t>
      </w:r>
    </w:p>
    <w:p w:rsidR="0016621A" w:rsidRDefault="00067589" w:rsidP="00C16920">
      <w:pPr>
        <w:pStyle w:val="a3"/>
        <w:ind w:left="0" w:firstLine="710"/>
      </w:pPr>
      <w:r>
        <w:t>В числе основных причин, по которым энергосбережение муниципальных объектов выходит на первый план является необходимость:</w:t>
      </w:r>
    </w:p>
    <w:p w:rsidR="0016621A" w:rsidRDefault="000B548C" w:rsidP="00C16920">
      <w:pPr>
        <w:pStyle w:val="a4"/>
        <w:tabs>
          <w:tab w:val="left" w:pos="2076"/>
        </w:tabs>
        <w:ind w:left="0" w:firstLine="686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снижения расходов бюджета на оплату коммунальных услуг по отоплению и горячему водоснабжению и поддержания систем теплоснабжения в рабочем</w:t>
      </w:r>
      <w:r w:rsidR="00303CA3">
        <w:rPr>
          <w:sz w:val="28"/>
        </w:rPr>
        <w:t xml:space="preserve"> </w:t>
      </w:r>
      <w:r w:rsidR="00067589">
        <w:rPr>
          <w:sz w:val="28"/>
        </w:rPr>
        <w:t>состоянии;</w:t>
      </w:r>
    </w:p>
    <w:p w:rsidR="0016621A" w:rsidRDefault="000B548C" w:rsidP="00C16920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уменьшения роста затрат на коммунальные услуги в муниципальных учреждениях при неизбежном увеличении</w:t>
      </w:r>
      <w:r w:rsidR="00303CA3">
        <w:rPr>
          <w:sz w:val="28"/>
        </w:rPr>
        <w:t xml:space="preserve"> тарифов;</w:t>
      </w:r>
    </w:p>
    <w:p w:rsidR="0016621A" w:rsidRDefault="00257C99" w:rsidP="00C16920">
      <w:pPr>
        <w:pStyle w:val="a4"/>
        <w:tabs>
          <w:tab w:val="left" w:pos="2075"/>
          <w:tab w:val="left" w:pos="2076"/>
          <w:tab w:val="left" w:pos="3878"/>
          <w:tab w:val="left" w:pos="5618"/>
          <w:tab w:val="left" w:pos="8208"/>
        </w:tabs>
        <w:ind w:left="0"/>
        <w:rPr>
          <w:sz w:val="28"/>
        </w:rPr>
      </w:pPr>
      <w:r>
        <w:rPr>
          <w:sz w:val="28"/>
        </w:rPr>
        <w:t xml:space="preserve">- организацию постоянного </w:t>
      </w:r>
      <w:proofErr w:type="spellStart"/>
      <w:r w:rsidR="000B548C">
        <w:rPr>
          <w:sz w:val="28"/>
        </w:rPr>
        <w:t>энергомониторинга</w:t>
      </w:r>
      <w:proofErr w:type="spellEnd"/>
      <w:r w:rsidR="000B548C">
        <w:rPr>
          <w:sz w:val="28"/>
        </w:rPr>
        <w:t xml:space="preserve"> </w:t>
      </w:r>
      <w:r>
        <w:rPr>
          <w:sz w:val="28"/>
        </w:rPr>
        <w:t xml:space="preserve">муниципальных </w:t>
      </w:r>
      <w:r w:rsidR="00067589">
        <w:rPr>
          <w:sz w:val="28"/>
        </w:rPr>
        <w:t>объектов;</w:t>
      </w:r>
    </w:p>
    <w:p w:rsidR="0016621A" w:rsidRDefault="000B548C" w:rsidP="00C16920">
      <w:pPr>
        <w:pStyle w:val="a4"/>
        <w:tabs>
          <w:tab w:val="left" w:pos="2075"/>
          <w:tab w:val="left" w:pos="207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создание базы данных по всем муниципальным</w:t>
      </w:r>
      <w:r w:rsidR="00303CA3">
        <w:rPr>
          <w:sz w:val="28"/>
        </w:rPr>
        <w:t xml:space="preserve"> </w:t>
      </w:r>
      <w:r w:rsidR="00067589">
        <w:rPr>
          <w:sz w:val="28"/>
        </w:rPr>
        <w:t>объектам;</w:t>
      </w:r>
    </w:p>
    <w:p w:rsidR="0016621A" w:rsidRDefault="000B548C" w:rsidP="00C16920">
      <w:pPr>
        <w:pStyle w:val="a4"/>
        <w:tabs>
          <w:tab w:val="left" w:pos="2075"/>
          <w:tab w:val="left" w:pos="2076"/>
          <w:tab w:val="left" w:pos="3421"/>
          <w:tab w:val="left" w:pos="5172"/>
          <w:tab w:val="left" w:pos="7350"/>
          <w:tab w:val="left" w:pos="8675"/>
          <w:tab w:val="left" w:pos="9202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обучение</w:t>
      </w:r>
      <w:r w:rsidR="00067589">
        <w:rPr>
          <w:sz w:val="28"/>
        </w:rPr>
        <w:tab/>
        <w:t>сотруд</w:t>
      </w:r>
      <w:r w:rsidR="00C16920">
        <w:rPr>
          <w:sz w:val="28"/>
        </w:rPr>
        <w:t xml:space="preserve">ников муниципальных объектов </w:t>
      </w:r>
      <w:r>
        <w:rPr>
          <w:sz w:val="28"/>
        </w:rPr>
        <w:t xml:space="preserve">по </w:t>
      </w:r>
      <w:r w:rsidR="00067589">
        <w:rPr>
          <w:spacing w:val="-3"/>
          <w:sz w:val="28"/>
        </w:rPr>
        <w:t>си</w:t>
      </w:r>
      <w:r w:rsidR="00C16920">
        <w:rPr>
          <w:spacing w:val="-3"/>
          <w:sz w:val="28"/>
        </w:rPr>
        <w:t xml:space="preserve">стеме </w:t>
      </w:r>
      <w:proofErr w:type="spellStart"/>
      <w:r w:rsidR="00067589">
        <w:rPr>
          <w:sz w:val="28"/>
        </w:rPr>
        <w:t>энергомониторинга</w:t>
      </w:r>
      <w:proofErr w:type="spellEnd"/>
      <w:r w:rsidR="00067589">
        <w:rPr>
          <w:sz w:val="28"/>
        </w:rPr>
        <w:t>;</w:t>
      </w:r>
    </w:p>
    <w:p w:rsidR="0016621A" w:rsidRDefault="007A24B6" w:rsidP="00C16920">
      <w:pPr>
        <w:pStyle w:val="a4"/>
        <w:tabs>
          <w:tab w:val="left" w:pos="2075"/>
          <w:tab w:val="left" w:pos="2076"/>
          <w:tab w:val="left" w:pos="4007"/>
          <w:tab w:val="left" w:pos="6184"/>
          <w:tab w:val="left" w:pos="7728"/>
          <w:tab w:val="left" w:pos="8438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пр</w:t>
      </w:r>
      <w:r w:rsidR="00C16920">
        <w:rPr>
          <w:sz w:val="28"/>
        </w:rPr>
        <w:t>оведение капитального</w:t>
      </w:r>
      <w:r w:rsidR="00C16920">
        <w:rPr>
          <w:sz w:val="28"/>
        </w:rPr>
        <w:tab/>
        <w:t xml:space="preserve">ремонта </w:t>
      </w:r>
      <w:r w:rsidR="00A846B8">
        <w:rPr>
          <w:sz w:val="28"/>
        </w:rPr>
        <w:t xml:space="preserve">и </w:t>
      </w:r>
      <w:r w:rsidR="00067589">
        <w:rPr>
          <w:w w:val="95"/>
          <w:sz w:val="28"/>
        </w:rPr>
        <w:t xml:space="preserve">модернизации </w:t>
      </w:r>
      <w:r w:rsidR="00C16920">
        <w:rPr>
          <w:sz w:val="28"/>
        </w:rPr>
        <w:t xml:space="preserve">муниципальных </w:t>
      </w:r>
      <w:r w:rsidR="00067589">
        <w:rPr>
          <w:sz w:val="28"/>
        </w:rPr>
        <w:t>объектов с учётом результатов</w:t>
      </w:r>
      <w:r w:rsidR="00303CA3">
        <w:rPr>
          <w:sz w:val="28"/>
        </w:rPr>
        <w:t xml:space="preserve"> </w:t>
      </w:r>
      <w:proofErr w:type="spellStart"/>
      <w:r w:rsidR="00303CA3">
        <w:rPr>
          <w:sz w:val="28"/>
        </w:rPr>
        <w:t>энергоаудита</w:t>
      </w:r>
      <w:proofErr w:type="spellEnd"/>
      <w:r w:rsidR="00303CA3">
        <w:rPr>
          <w:sz w:val="28"/>
        </w:rPr>
        <w:t>;</w:t>
      </w:r>
    </w:p>
    <w:p w:rsidR="0016621A" w:rsidRDefault="00A846B8" w:rsidP="00C16920">
      <w:pPr>
        <w:pStyle w:val="a4"/>
        <w:tabs>
          <w:tab w:val="left" w:pos="2075"/>
          <w:tab w:val="left" w:pos="2076"/>
          <w:tab w:val="left" w:pos="3695"/>
          <w:tab w:val="left" w:pos="4941"/>
          <w:tab w:val="left" w:pos="6806"/>
          <w:tab w:val="left" w:pos="8033"/>
          <w:tab w:val="left" w:pos="8431"/>
        </w:tabs>
        <w:ind w:left="0"/>
        <w:rPr>
          <w:sz w:val="28"/>
        </w:rPr>
      </w:pPr>
      <w:r>
        <w:rPr>
          <w:sz w:val="28"/>
        </w:rPr>
        <w:t xml:space="preserve">- </w:t>
      </w:r>
      <w:r w:rsidR="00C16920">
        <w:rPr>
          <w:sz w:val="28"/>
        </w:rPr>
        <w:t>увеличение объемов капитального ремонта и</w:t>
      </w:r>
      <w:r>
        <w:rPr>
          <w:sz w:val="28"/>
        </w:rPr>
        <w:t xml:space="preserve"> </w:t>
      </w:r>
      <w:r w:rsidR="00C16920">
        <w:rPr>
          <w:w w:val="95"/>
          <w:sz w:val="28"/>
        </w:rPr>
        <w:t xml:space="preserve">модернизации </w:t>
      </w:r>
      <w:r w:rsidR="00067589">
        <w:rPr>
          <w:sz w:val="28"/>
        </w:rPr>
        <w:t>муниципальных</w:t>
      </w:r>
      <w:r w:rsidR="00303CA3">
        <w:rPr>
          <w:sz w:val="28"/>
        </w:rPr>
        <w:t xml:space="preserve"> </w:t>
      </w:r>
      <w:r w:rsidR="00067589">
        <w:rPr>
          <w:sz w:val="28"/>
        </w:rPr>
        <w:t>объектов;</w:t>
      </w:r>
    </w:p>
    <w:p w:rsidR="0016621A" w:rsidRDefault="00A846B8" w:rsidP="00C16920">
      <w:pPr>
        <w:pStyle w:val="a4"/>
        <w:tabs>
          <w:tab w:val="left" w:pos="2075"/>
          <w:tab w:val="left" w:pos="2076"/>
          <w:tab w:val="left" w:pos="3805"/>
          <w:tab w:val="left" w:pos="5402"/>
          <w:tab w:val="left" w:pos="6035"/>
          <w:tab w:val="left" w:pos="7091"/>
          <w:tab w:val="left" w:pos="8860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проведени</w:t>
      </w:r>
      <w:r w:rsidR="00C16920">
        <w:rPr>
          <w:sz w:val="28"/>
        </w:rPr>
        <w:t xml:space="preserve">е конкурсов на право </w:t>
      </w:r>
      <w:r>
        <w:rPr>
          <w:sz w:val="28"/>
        </w:rPr>
        <w:t xml:space="preserve">заключения </w:t>
      </w:r>
      <w:r w:rsidR="00067589">
        <w:rPr>
          <w:w w:val="95"/>
          <w:sz w:val="28"/>
        </w:rPr>
        <w:t xml:space="preserve">договоров, </w:t>
      </w:r>
      <w:r w:rsidR="00067589">
        <w:rPr>
          <w:sz w:val="28"/>
        </w:rPr>
        <w:t>направленных на рациональное использование</w:t>
      </w:r>
      <w:r>
        <w:rPr>
          <w:sz w:val="28"/>
        </w:rPr>
        <w:t xml:space="preserve"> </w:t>
      </w:r>
      <w:r w:rsidR="00067589">
        <w:rPr>
          <w:sz w:val="28"/>
        </w:rPr>
        <w:t>энергоресурсов;</w:t>
      </w:r>
    </w:p>
    <w:p w:rsidR="0016621A" w:rsidRDefault="006D1B98" w:rsidP="00C16920">
      <w:pPr>
        <w:pStyle w:val="a4"/>
        <w:tabs>
          <w:tab w:val="left" w:pos="2075"/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перевод муниципальных систем освещения на энергосберегающие </w:t>
      </w:r>
      <w:r w:rsidR="00067589">
        <w:rPr>
          <w:sz w:val="28"/>
        </w:rPr>
        <w:lastRenderedPageBreak/>
        <w:t>лампы освещения и сенсорные приборы</w:t>
      </w:r>
      <w:r w:rsidR="00303CA3">
        <w:rPr>
          <w:sz w:val="28"/>
        </w:rPr>
        <w:t xml:space="preserve"> </w:t>
      </w:r>
      <w:r w:rsidR="00067589">
        <w:rPr>
          <w:sz w:val="28"/>
        </w:rPr>
        <w:t>включения.</w:t>
      </w:r>
    </w:p>
    <w:p w:rsidR="0016621A" w:rsidRDefault="00067589" w:rsidP="00C16920">
      <w:pPr>
        <w:pStyle w:val="a3"/>
        <w:ind w:left="0" w:firstLine="902"/>
      </w:pPr>
      <w:r>
        <w:t>По итогам э</w:t>
      </w:r>
      <w:r w:rsidR="006D1B98">
        <w:t>тапа реализации Программы к 2025</w:t>
      </w:r>
      <w:r>
        <w:t xml:space="preserve"> году среднее удельное потребление на муниципальных объектах, где реализованы мероприятия, должно снизиться с на </w:t>
      </w:r>
      <w:r w:rsidR="00B61DD4">
        <w:t>15</w:t>
      </w:r>
      <w:r>
        <w:t xml:space="preserve"> процентов к уровню 20</w:t>
      </w:r>
      <w:r w:rsidR="00B61DD4">
        <w:t>2</w:t>
      </w:r>
      <w:r w:rsidR="006D1B98">
        <w:t>4</w:t>
      </w:r>
      <w:r>
        <w:t xml:space="preserve"> года. С охватываемой отапливаемой площадью приблизительно </w:t>
      </w:r>
      <w:r w:rsidR="00B61DD4">
        <w:t>13,157</w:t>
      </w:r>
      <w:r w:rsidR="00E02BA8">
        <w:t xml:space="preserve"> </w:t>
      </w:r>
      <w:r>
        <w:t>тыс.м</w:t>
      </w:r>
      <w:proofErr w:type="gramStart"/>
      <w:r>
        <w:rPr>
          <w:vertAlign w:val="superscript"/>
        </w:rPr>
        <w:t>2</w:t>
      </w:r>
      <w:proofErr w:type="gramEnd"/>
      <w:r>
        <w:t xml:space="preserve">. Годовое энергопотребление муниципалитета составляет 1 тыс. кВт-ч, объем потребления </w:t>
      </w:r>
      <w:r w:rsidR="00B61DD4">
        <w:t>4560,3</w:t>
      </w:r>
      <w:r>
        <w:t xml:space="preserve"> Гкал.</w:t>
      </w:r>
    </w:p>
    <w:p w:rsidR="0016621A" w:rsidRDefault="00067589" w:rsidP="005D42A8">
      <w:pPr>
        <w:pStyle w:val="a3"/>
        <w:ind w:left="0" w:firstLine="902"/>
      </w:pPr>
      <w:r>
        <w:t>Муниципальные объекты находятся в оперативном управлении муниципальных учреждений и предприятий.</w:t>
      </w:r>
    </w:p>
    <w:p w:rsidR="0016621A" w:rsidRDefault="00067589" w:rsidP="005D42A8">
      <w:pPr>
        <w:pStyle w:val="a3"/>
        <w:ind w:left="0" w:firstLine="902"/>
      </w:pPr>
      <w:r>
        <w:t>В условиях роста стоимости энергоресурсов, дефицита бюджета, текущей экономической ситуации, крайне важным становится обеспечение эффективного использования энергоресурсов на муниципальных объектах.</w:t>
      </w:r>
    </w:p>
    <w:p w:rsidR="0016621A" w:rsidRDefault="00067589" w:rsidP="005D42A8">
      <w:pPr>
        <w:pStyle w:val="a3"/>
        <w:ind w:left="0" w:firstLine="902"/>
      </w:pPr>
      <w:r>
        <w:t>Годовое потребление за коммунальные нужды муниципальных объектов приведено в ниже следующей таблице:</w:t>
      </w:r>
    </w:p>
    <w:p w:rsidR="0016621A" w:rsidRDefault="0016621A" w:rsidP="005D42A8">
      <w:pPr>
        <w:pStyle w:val="a3"/>
        <w:ind w:left="0"/>
        <w:jc w:val="left"/>
        <w:rPr>
          <w:b/>
          <w:sz w:val="20"/>
        </w:rPr>
      </w:pPr>
    </w:p>
    <w:p w:rsidR="0016621A" w:rsidRDefault="00067589" w:rsidP="00143679">
      <w:pPr>
        <w:pStyle w:val="1"/>
        <w:ind w:left="0"/>
      </w:pPr>
      <w:r>
        <w:t>Программные мероприятия</w:t>
      </w:r>
    </w:p>
    <w:p w:rsidR="0016621A" w:rsidRDefault="003F41DF" w:rsidP="005D42A8">
      <w:pPr>
        <w:pStyle w:val="a3"/>
        <w:ind w:left="0"/>
      </w:pPr>
      <w:r>
        <w:t xml:space="preserve">          </w:t>
      </w:r>
      <w:r w:rsidR="00067589">
        <w:t>Программа включает реализацию следующих мероприятий:</w:t>
      </w:r>
    </w:p>
    <w:p w:rsidR="0016621A" w:rsidRDefault="006D1B98" w:rsidP="00941593">
      <w:pPr>
        <w:pStyle w:val="a4"/>
        <w:tabs>
          <w:tab w:val="left" w:pos="1720"/>
        </w:tabs>
        <w:ind w:left="0"/>
        <w:rPr>
          <w:sz w:val="28"/>
        </w:rPr>
      </w:pPr>
      <w:r>
        <w:rPr>
          <w:sz w:val="28"/>
        </w:rPr>
        <w:t xml:space="preserve">1. </w:t>
      </w:r>
      <w:r w:rsidR="00067589">
        <w:rPr>
          <w:sz w:val="28"/>
        </w:rPr>
        <w:t xml:space="preserve">Проведение </w:t>
      </w:r>
      <w:proofErr w:type="spellStart"/>
      <w:r w:rsidR="00067589">
        <w:rPr>
          <w:sz w:val="28"/>
        </w:rPr>
        <w:t>энергоаудита</w:t>
      </w:r>
      <w:proofErr w:type="spellEnd"/>
      <w:r w:rsidR="00067589">
        <w:rPr>
          <w:sz w:val="28"/>
        </w:rPr>
        <w:t xml:space="preserve"> муниципальных объектов, включаемых в программу</w:t>
      </w:r>
      <w:r w:rsidR="00322246">
        <w:rPr>
          <w:sz w:val="28"/>
        </w:rPr>
        <w:t xml:space="preserve"> </w:t>
      </w:r>
      <w:proofErr w:type="spellStart"/>
      <w:r w:rsidR="00067589">
        <w:rPr>
          <w:sz w:val="28"/>
        </w:rPr>
        <w:t>энергоэффективности</w:t>
      </w:r>
      <w:proofErr w:type="spellEnd"/>
      <w:r w:rsidR="00067589">
        <w:rPr>
          <w:sz w:val="28"/>
        </w:rPr>
        <w:t>.</w:t>
      </w:r>
    </w:p>
    <w:p w:rsidR="0016621A" w:rsidRDefault="00067589" w:rsidP="005D42A8">
      <w:pPr>
        <w:pStyle w:val="a3"/>
        <w:ind w:left="0" w:firstLine="710"/>
      </w:pPr>
      <w:r>
        <w:t>Данное мероприятие предусматривает детальное обследование муниципальных объектов с целью выявления потенциала энергосбережения и повышения энергетической эффективности и выработки мер по его реализации.</w:t>
      </w:r>
    </w:p>
    <w:p w:rsidR="0016621A" w:rsidRDefault="00067589" w:rsidP="005D42A8">
      <w:pPr>
        <w:pStyle w:val="a3"/>
        <w:ind w:left="0" w:firstLine="710"/>
      </w:pPr>
      <w:r>
        <w:t>В этих целях предварительно проводится первоначальный осмотр объектов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объектам.</w:t>
      </w:r>
    </w:p>
    <w:p w:rsidR="0016621A" w:rsidRDefault="00067589" w:rsidP="005D42A8">
      <w:pPr>
        <w:pStyle w:val="a3"/>
        <w:ind w:left="0" w:firstLine="710"/>
      </w:pPr>
      <w:r>
        <w:t>Информационная база охватывает объекты, являющиеся собственностью муниципального образования. Она содержит информацию о потреблении по основным целевым группам (образование, культура, спорт, административный сектор), по объектам, по типу энергии, по расходам потребленной энергии и о доле финансирования из бюджета муниципалитета. Информация подразделяется на две группы данных:</w:t>
      </w:r>
    </w:p>
    <w:p w:rsidR="0016621A" w:rsidRDefault="00DA4047" w:rsidP="008977FC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начальная (базовая) информация об объекте, которая является относительно постоянной и характеризует основные строительно- конструктивные качества здания, его техническое оборудование и энергоснабжение;</w:t>
      </w:r>
    </w:p>
    <w:p w:rsidR="0016621A" w:rsidRDefault="00DA4047" w:rsidP="008977FC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16621A" w:rsidRDefault="00067589" w:rsidP="008977FC">
      <w:pPr>
        <w:pStyle w:val="a3"/>
        <w:ind w:left="0" w:firstLine="710"/>
      </w:pPr>
      <w:r>
        <w:t>База данных заполняется на основании технических паспортов и информации, предоставленной структурными подразделениями администрации муниципального образования. База данных позволяет произвести анализ энергопотребления и представить отчеты по всей введенной информации о всех</w:t>
      </w:r>
      <w:r w:rsidR="00322246">
        <w:t xml:space="preserve"> </w:t>
      </w:r>
      <w:r>
        <w:t>объектах.</w:t>
      </w:r>
    </w:p>
    <w:p w:rsidR="0016621A" w:rsidRDefault="00067589" w:rsidP="008977FC">
      <w:pPr>
        <w:pStyle w:val="a3"/>
        <w:ind w:left="0"/>
      </w:pPr>
      <w:r>
        <w:lastRenderedPageBreak/>
        <w:t>Стандартные отчеты охватывают:</w:t>
      </w:r>
    </w:p>
    <w:p w:rsidR="0016621A" w:rsidRDefault="00DA4047" w:rsidP="008977FC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описание зданий (данные о площадях, конструкциях, сооружениях и источниках теплоснабжения</w:t>
      </w:r>
      <w:r w:rsidR="00322246">
        <w:rPr>
          <w:sz w:val="28"/>
        </w:rPr>
        <w:t xml:space="preserve"> </w:t>
      </w:r>
      <w:r w:rsidR="00067589">
        <w:rPr>
          <w:sz w:val="28"/>
        </w:rPr>
        <w:t>здания);</w:t>
      </w:r>
    </w:p>
    <w:p w:rsidR="0016621A" w:rsidRDefault="008977FC" w:rsidP="008977FC">
      <w:pPr>
        <w:pStyle w:val="a4"/>
        <w:tabs>
          <w:tab w:val="left" w:pos="207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список объектов (разделяются на сектора, целевые</w:t>
      </w:r>
      <w:r w:rsidR="00322246">
        <w:rPr>
          <w:sz w:val="28"/>
        </w:rPr>
        <w:t xml:space="preserve"> </w:t>
      </w:r>
      <w:r w:rsidR="00067589">
        <w:rPr>
          <w:sz w:val="28"/>
        </w:rPr>
        <w:t>группы);</w:t>
      </w:r>
    </w:p>
    <w:p w:rsidR="0016621A" w:rsidRDefault="008977FC" w:rsidP="008977FC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объекты и пользователи (объединяются по целевым группам и в целом);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суммарные расходы (потребление энергии в </w:t>
      </w:r>
      <w:proofErr w:type="spellStart"/>
      <w:r w:rsidR="00067589">
        <w:rPr>
          <w:sz w:val="28"/>
        </w:rPr>
        <w:t>МВтч</w:t>
      </w:r>
      <w:proofErr w:type="spellEnd"/>
      <w:r w:rsidR="00067589">
        <w:rPr>
          <w:sz w:val="28"/>
        </w:rPr>
        <w:t xml:space="preserve"> и стоимости для временных периодов отобранного года, квартала и целевой</w:t>
      </w:r>
      <w:r w:rsidR="00143679">
        <w:rPr>
          <w:sz w:val="28"/>
        </w:rPr>
        <w:t xml:space="preserve"> </w:t>
      </w:r>
      <w:r w:rsidR="00067589">
        <w:rPr>
          <w:sz w:val="28"/>
        </w:rPr>
        <w:t>группы);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диаграмма суммарных расходов (диаграмма потребления энергии и </w:t>
      </w:r>
      <w:proofErr w:type="spellStart"/>
      <w:r w:rsidR="00067589">
        <w:rPr>
          <w:sz w:val="28"/>
        </w:rPr>
        <w:t>энергозатрат</w:t>
      </w:r>
      <w:proofErr w:type="spellEnd"/>
      <w:r w:rsidR="00067589">
        <w:rPr>
          <w:sz w:val="28"/>
        </w:rPr>
        <w:t xml:space="preserve"> в выбранном</w:t>
      </w:r>
      <w:r w:rsidR="00322246">
        <w:rPr>
          <w:sz w:val="28"/>
        </w:rPr>
        <w:t xml:space="preserve"> </w:t>
      </w:r>
      <w:r w:rsidR="00067589">
        <w:rPr>
          <w:sz w:val="28"/>
        </w:rPr>
        <w:t>году);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потребление энергии объектами в </w:t>
      </w:r>
      <w:proofErr w:type="spellStart"/>
      <w:r w:rsidR="00067589">
        <w:rPr>
          <w:sz w:val="28"/>
        </w:rPr>
        <w:t>МВтч</w:t>
      </w:r>
      <w:proofErr w:type="spellEnd"/>
      <w:r w:rsidR="00067589">
        <w:rPr>
          <w:sz w:val="28"/>
        </w:rPr>
        <w:t xml:space="preserve"> по годам (краткий обзор потребления энергии по отобранным объектам в </w:t>
      </w:r>
      <w:proofErr w:type="spellStart"/>
      <w:r w:rsidR="00067589">
        <w:rPr>
          <w:sz w:val="28"/>
        </w:rPr>
        <w:t>МВтч</w:t>
      </w:r>
      <w:proofErr w:type="spellEnd"/>
      <w:r w:rsidR="00067589">
        <w:rPr>
          <w:sz w:val="28"/>
        </w:rPr>
        <w:t xml:space="preserve"> в течение всех введенных в базу</w:t>
      </w:r>
      <w:r w:rsidR="00322246">
        <w:rPr>
          <w:sz w:val="28"/>
        </w:rPr>
        <w:t xml:space="preserve"> </w:t>
      </w:r>
      <w:r w:rsidR="00067589">
        <w:rPr>
          <w:sz w:val="28"/>
        </w:rPr>
        <w:t>лет);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удельные расходы (полное потребление объектами энергии в </w:t>
      </w:r>
      <w:proofErr w:type="spellStart"/>
      <w:r w:rsidR="00067589">
        <w:rPr>
          <w:sz w:val="28"/>
        </w:rPr>
        <w:t>МВтч</w:t>
      </w:r>
      <w:proofErr w:type="spellEnd"/>
      <w:r w:rsidR="00067589">
        <w:rPr>
          <w:sz w:val="28"/>
        </w:rPr>
        <w:t xml:space="preserve">, удельное потребление в </w:t>
      </w:r>
      <w:proofErr w:type="spellStart"/>
      <w:r w:rsidR="00067589">
        <w:rPr>
          <w:sz w:val="28"/>
        </w:rPr>
        <w:t>кВтч</w:t>
      </w:r>
      <w:proofErr w:type="spellEnd"/>
      <w:r w:rsidR="00067589">
        <w:rPr>
          <w:sz w:val="28"/>
        </w:rPr>
        <w:t>/м2 и стоимость платежных периодов для отобранных объектов в течение одного</w:t>
      </w:r>
      <w:r w:rsidR="00322246">
        <w:rPr>
          <w:sz w:val="28"/>
        </w:rPr>
        <w:t xml:space="preserve"> </w:t>
      </w:r>
      <w:r w:rsidR="00067589">
        <w:rPr>
          <w:sz w:val="28"/>
        </w:rPr>
        <w:t>года);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тип теплоснабжения и потребления (полный обзор типов отопления и источников теплоснабжения в зданиях, разделённый по целевым группам).</w:t>
      </w:r>
    </w:p>
    <w:p w:rsidR="0016621A" w:rsidRDefault="00067589" w:rsidP="005D42A8">
      <w:pPr>
        <w:pStyle w:val="a3"/>
        <w:ind w:left="0" w:firstLine="710"/>
      </w:pPr>
      <w:r>
        <w:t>Специализированные отчеты охватывают следующую информацию об объектах:</w:t>
      </w:r>
    </w:p>
    <w:p w:rsidR="0016621A" w:rsidRDefault="00E50899" w:rsidP="00E50899">
      <w:pPr>
        <w:pStyle w:val="a4"/>
        <w:tabs>
          <w:tab w:val="left" w:pos="207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дата</w:t>
      </w:r>
      <w:r w:rsidR="00322246">
        <w:rPr>
          <w:sz w:val="28"/>
        </w:rPr>
        <w:t xml:space="preserve"> </w:t>
      </w:r>
      <w:r w:rsidR="00067589">
        <w:rPr>
          <w:sz w:val="28"/>
        </w:rPr>
        <w:t>постройки;</w:t>
      </w:r>
    </w:p>
    <w:p w:rsidR="0016621A" w:rsidRDefault="00E50899" w:rsidP="00E50899">
      <w:pPr>
        <w:pStyle w:val="a4"/>
        <w:tabs>
          <w:tab w:val="left" w:pos="207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удельные расходы на</w:t>
      </w:r>
      <w:r w:rsidR="00322246">
        <w:rPr>
          <w:sz w:val="28"/>
        </w:rPr>
        <w:t xml:space="preserve"> </w:t>
      </w:r>
      <w:r w:rsidR="00067589">
        <w:rPr>
          <w:sz w:val="28"/>
        </w:rPr>
        <w:t>отопление;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по режиму эксплуатации здания (список объектов с указанным циклом эксплуатации – весь год или сезонный (лето или</w:t>
      </w:r>
      <w:r w:rsidR="00322246">
        <w:rPr>
          <w:sz w:val="28"/>
        </w:rPr>
        <w:t xml:space="preserve"> </w:t>
      </w:r>
      <w:r w:rsidR="00067589">
        <w:rPr>
          <w:sz w:val="28"/>
        </w:rPr>
        <w:t>зима);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по виду технической системы (список объектов, выбранных по типу технических систем (отопление, вентиляция и т.д.);</w:t>
      </w:r>
    </w:p>
    <w:p w:rsidR="0016621A" w:rsidRDefault="00E50899" w:rsidP="00E50899">
      <w:pPr>
        <w:pStyle w:val="a4"/>
        <w:tabs>
          <w:tab w:val="left" w:pos="207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работа, проводимая на объектах по повышению </w:t>
      </w:r>
      <w:proofErr w:type="spellStart"/>
      <w:r w:rsidR="00067589">
        <w:rPr>
          <w:sz w:val="28"/>
        </w:rPr>
        <w:t>энергоэффективности</w:t>
      </w:r>
      <w:proofErr w:type="spellEnd"/>
      <w:r w:rsidR="00067589">
        <w:rPr>
          <w:sz w:val="28"/>
        </w:rPr>
        <w:t xml:space="preserve"> (список объектов с продолжающимся или законченным выполнением мероприятий по </w:t>
      </w:r>
      <w:proofErr w:type="spellStart"/>
      <w:r w:rsidR="00067589">
        <w:rPr>
          <w:sz w:val="28"/>
        </w:rPr>
        <w:t>энергоэффективности</w:t>
      </w:r>
      <w:proofErr w:type="spellEnd"/>
      <w:r w:rsidR="00067589">
        <w:rPr>
          <w:sz w:val="28"/>
        </w:rPr>
        <w:t>, с описанием энергосберегающих</w:t>
      </w:r>
      <w:r w:rsidR="00322246">
        <w:rPr>
          <w:sz w:val="28"/>
        </w:rPr>
        <w:t xml:space="preserve"> </w:t>
      </w:r>
      <w:r w:rsidR="00067589">
        <w:rPr>
          <w:sz w:val="28"/>
        </w:rPr>
        <w:t>мероприятий).</w:t>
      </w:r>
    </w:p>
    <w:p w:rsidR="0016621A" w:rsidRDefault="00067589" w:rsidP="005D42A8">
      <w:pPr>
        <w:pStyle w:val="a3"/>
        <w:ind w:left="0" w:firstLine="710"/>
      </w:pPr>
      <w:r>
        <w:t xml:space="preserve">Анализ базы данных позволяет выбрать здания с наибольшим удельным потреблением и стать первым звеном в системе отбора объектов для </w:t>
      </w:r>
      <w:proofErr w:type="spellStart"/>
      <w:r>
        <w:t>энергоаудита</w:t>
      </w:r>
      <w:proofErr w:type="spellEnd"/>
      <w:r>
        <w:t xml:space="preserve"> и планирования последующей реализации энергосберегающих проектов в рамках выделенного финансирования.</w:t>
      </w:r>
    </w:p>
    <w:p w:rsidR="0016621A" w:rsidRDefault="00067589" w:rsidP="005D42A8">
      <w:pPr>
        <w:pStyle w:val="a3"/>
        <w:ind w:left="0" w:firstLine="710"/>
      </w:pPr>
      <w:r>
        <w:t xml:space="preserve">Все определенные в ходе </w:t>
      </w:r>
      <w:proofErr w:type="spellStart"/>
      <w:r>
        <w:t>энергоаудита</w:t>
      </w:r>
      <w:proofErr w:type="spellEnd"/>
      <w:r>
        <w:t xml:space="preserve"> энергосберегающие мероприятия</w:t>
      </w:r>
      <w:r w:rsidR="00322246">
        <w:t xml:space="preserve"> </w:t>
      </w:r>
      <w:r>
        <w:t>со сроком окупаемости не более 5 лет реализуются в первоочередном порядке.</w:t>
      </w:r>
    </w:p>
    <w:p w:rsidR="0016621A" w:rsidRDefault="00067589" w:rsidP="005D42A8">
      <w:pPr>
        <w:pStyle w:val="a3"/>
        <w:ind w:left="0" w:firstLine="710"/>
      </w:pPr>
      <w:r>
        <w:t xml:space="preserve">Отбор организаций для осуществления </w:t>
      </w:r>
      <w:proofErr w:type="spellStart"/>
      <w:r>
        <w:t>энергоаудита</w:t>
      </w:r>
      <w:proofErr w:type="spellEnd"/>
      <w:r>
        <w:t xml:space="preserve"> производится на конкурсной основе.</w:t>
      </w:r>
    </w:p>
    <w:p w:rsidR="0016621A" w:rsidRDefault="00A40749" w:rsidP="00A40749">
      <w:pPr>
        <w:pStyle w:val="a4"/>
        <w:tabs>
          <w:tab w:val="left" w:pos="2061"/>
        </w:tabs>
        <w:ind w:left="0"/>
        <w:rPr>
          <w:sz w:val="28"/>
        </w:rPr>
      </w:pPr>
      <w:r>
        <w:rPr>
          <w:sz w:val="28"/>
        </w:rPr>
        <w:t xml:space="preserve">1. </w:t>
      </w:r>
      <w:r w:rsidR="00067589">
        <w:rPr>
          <w:sz w:val="28"/>
        </w:rPr>
        <w:t>Разработка проектно-сметной документации, проведение капитального ремонта и модернизации муниципальных</w:t>
      </w:r>
      <w:r w:rsidR="00F00FE2">
        <w:rPr>
          <w:sz w:val="28"/>
        </w:rPr>
        <w:t xml:space="preserve"> </w:t>
      </w:r>
      <w:r w:rsidR="00067589">
        <w:rPr>
          <w:sz w:val="28"/>
        </w:rPr>
        <w:t>объектов.</w:t>
      </w:r>
    </w:p>
    <w:p w:rsidR="0016621A" w:rsidRDefault="00067589" w:rsidP="005D42A8">
      <w:pPr>
        <w:pStyle w:val="a3"/>
        <w:ind w:left="0" w:firstLine="710"/>
      </w:pPr>
      <w:r>
        <w:t xml:space="preserve">Данными мероприятиями предусматривается выполнение на муниципальных объектах следующих работ: замена окон, дверей, </w:t>
      </w:r>
      <w:proofErr w:type="spellStart"/>
      <w:r>
        <w:t>теплогидроизоляция</w:t>
      </w:r>
      <w:proofErr w:type="spellEnd"/>
      <w:r>
        <w:t xml:space="preserve"> трубопроводов, установка автоматизированных тепловых узлов, ремонт ограждающих конструкций, систем электроснабжения и освещения в зданиях, реконструкция систем </w:t>
      </w:r>
      <w:r>
        <w:lastRenderedPageBreak/>
        <w:t>теплоснабжения и тепловых узлов и</w:t>
      </w:r>
      <w:r w:rsidR="00143679">
        <w:t xml:space="preserve"> </w:t>
      </w:r>
      <w:r>
        <w:t>др.</w:t>
      </w:r>
    </w:p>
    <w:p w:rsidR="0016621A" w:rsidRDefault="00A40749" w:rsidP="00A40749">
      <w:pPr>
        <w:pStyle w:val="a4"/>
        <w:tabs>
          <w:tab w:val="left" w:pos="1936"/>
        </w:tabs>
        <w:ind w:left="0"/>
        <w:rPr>
          <w:sz w:val="28"/>
        </w:rPr>
      </w:pPr>
      <w:r>
        <w:rPr>
          <w:sz w:val="28"/>
        </w:rPr>
        <w:t xml:space="preserve">2. </w:t>
      </w:r>
      <w:r w:rsidR="00067589">
        <w:rPr>
          <w:sz w:val="28"/>
        </w:rPr>
        <w:t xml:space="preserve">Проведение </w:t>
      </w:r>
      <w:proofErr w:type="spellStart"/>
      <w:r w:rsidR="00067589">
        <w:rPr>
          <w:sz w:val="28"/>
        </w:rPr>
        <w:t>энергомониторинга</w:t>
      </w:r>
      <w:proofErr w:type="spellEnd"/>
      <w:r w:rsidR="00067589">
        <w:rPr>
          <w:sz w:val="28"/>
        </w:rPr>
        <w:t xml:space="preserve"> использования тепловой и электрической энергии на муниципальных</w:t>
      </w:r>
      <w:r w:rsidR="00322246">
        <w:rPr>
          <w:sz w:val="28"/>
        </w:rPr>
        <w:t xml:space="preserve"> </w:t>
      </w:r>
      <w:r w:rsidR="00067589">
        <w:rPr>
          <w:sz w:val="28"/>
        </w:rPr>
        <w:t>объектах.</w:t>
      </w:r>
    </w:p>
    <w:p w:rsidR="0016621A" w:rsidRDefault="00067589" w:rsidP="005D42A8">
      <w:pPr>
        <w:pStyle w:val="a3"/>
        <w:ind w:left="0" w:firstLine="710"/>
      </w:pPr>
      <w:r>
        <w:t xml:space="preserve">В результате реализации энергосберегающих мероприятий энергопотребление на объектах снижается до уровня, рассчитанного при </w:t>
      </w:r>
      <w:proofErr w:type="spellStart"/>
      <w:r>
        <w:t>энергоаудите</w:t>
      </w:r>
      <w:proofErr w:type="spellEnd"/>
      <w:r>
        <w:t>, и остается на данном уровне в течение некоторого времени. Как показывает опыт реализации многих проектов, через несколько лет энергопотребление снова начинает расти. Через 3-5 лет энергопотребление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322246" w:rsidRDefault="00067589" w:rsidP="005D42A8">
      <w:pPr>
        <w:pStyle w:val="a3"/>
        <w:ind w:left="0" w:firstLine="710"/>
      </w:pPr>
      <w:r>
        <w:t xml:space="preserve">Чтобы избежать этого, требуется вести постоянный мониторинг энергопотребления. </w:t>
      </w:r>
      <w:proofErr w:type="spellStart"/>
      <w:r>
        <w:t>Энергомониторинг</w:t>
      </w:r>
      <w:proofErr w:type="spellEnd"/>
      <w:r>
        <w:t xml:space="preserve"> доказал, что он не только полезный инструмент после реализации проекта по </w:t>
      </w:r>
      <w:proofErr w:type="spellStart"/>
      <w:r>
        <w:t>энергоэффективности</w:t>
      </w:r>
      <w:proofErr w:type="spellEnd"/>
      <w:r>
        <w:t xml:space="preserve">, но и </w:t>
      </w:r>
      <w:r w:rsidR="00A40749">
        <w:t>в течение</w:t>
      </w:r>
      <w:r>
        <w:t xml:space="preserve"> всего срока эксплуатации объекта. </w:t>
      </w:r>
    </w:p>
    <w:p w:rsidR="0016621A" w:rsidRDefault="00452EC6" w:rsidP="005D42A8">
      <w:pPr>
        <w:pStyle w:val="a3"/>
        <w:ind w:left="0" w:firstLine="710"/>
      </w:pPr>
      <w:r>
        <w:t>3</w:t>
      </w:r>
      <w:r w:rsidR="00322246">
        <w:t>.</w:t>
      </w:r>
      <w:r>
        <w:t xml:space="preserve"> </w:t>
      </w:r>
      <w:r w:rsidR="00067589">
        <w:t>Разработка системы профессиональной эксплуатации и технического обслуживания муниципальных объектов.</w:t>
      </w:r>
    </w:p>
    <w:p w:rsidR="0016621A" w:rsidRDefault="00067589" w:rsidP="005D42A8">
      <w:pPr>
        <w:pStyle w:val="a3"/>
        <w:ind w:left="0" w:firstLine="710"/>
      </w:pPr>
      <w:r>
        <w:t>Существующая система эксплуатации и технического обслуживания муниципальных объектов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энергии.</w:t>
      </w:r>
    </w:p>
    <w:p w:rsidR="0016621A" w:rsidRDefault="00067589" w:rsidP="005D42A8">
      <w:pPr>
        <w:pStyle w:val="a3"/>
        <w:ind w:left="0" w:firstLine="710"/>
      </w:pPr>
      <w:r>
        <w:t xml:space="preserve">Для обеспечения надлежащей их эксплуатации в течение срока </w:t>
      </w:r>
      <w:r>
        <w:rPr>
          <w:spacing w:val="2"/>
        </w:rPr>
        <w:t xml:space="preserve">службы </w:t>
      </w:r>
      <w:r>
        <w:t xml:space="preserve">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</w:t>
      </w:r>
      <w:r>
        <w:rPr>
          <w:spacing w:val="2"/>
        </w:rPr>
        <w:t xml:space="preserve">для </w:t>
      </w:r>
      <w:r>
        <w:t>различных систем и частей объекта. Требуемый уровень должен соответствовать государственным правилам, техническим стандартам и конкретным дополнительным требованиям со стороны владельца</w:t>
      </w:r>
      <w:r w:rsidR="00143679">
        <w:t xml:space="preserve"> </w:t>
      </w:r>
      <w:r>
        <w:t>объекта.</w:t>
      </w:r>
    </w:p>
    <w:p w:rsidR="0016621A" w:rsidRDefault="00067589" w:rsidP="005D42A8">
      <w:pPr>
        <w:pStyle w:val="a3"/>
        <w:ind w:left="0" w:firstLine="710"/>
      </w:pPr>
      <w: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16621A" w:rsidRDefault="00067589" w:rsidP="005D42A8">
      <w:pPr>
        <w:pStyle w:val="a3"/>
        <w:ind w:left="0" w:firstLine="710"/>
      </w:pPr>
      <w:r>
        <w:t>В рамках Программы планируется разработка системы профессиональной эксплуатации и технического обслуживания объектов, обучение обслуживающего персонала учреждений бюджетной сферы.</w:t>
      </w:r>
    </w:p>
    <w:p w:rsidR="0016621A" w:rsidRPr="00322246" w:rsidRDefault="00452EC6" w:rsidP="00452EC6">
      <w:pPr>
        <w:tabs>
          <w:tab w:val="left" w:pos="709"/>
          <w:tab w:val="left" w:pos="1653"/>
        </w:tabs>
        <w:jc w:val="both"/>
        <w:rPr>
          <w:sz w:val="28"/>
        </w:rPr>
      </w:pPr>
      <w:r>
        <w:rPr>
          <w:sz w:val="28"/>
        </w:rPr>
        <w:t xml:space="preserve">          4</w:t>
      </w:r>
      <w:r w:rsidR="00322246">
        <w:rPr>
          <w:sz w:val="28"/>
        </w:rPr>
        <w:t xml:space="preserve">. </w:t>
      </w:r>
      <w:r w:rsidR="00067589" w:rsidRPr="00322246">
        <w:rPr>
          <w:sz w:val="28"/>
        </w:rPr>
        <w:t>Модернизация муниципальных систем</w:t>
      </w:r>
      <w:r w:rsidR="00322246" w:rsidRPr="00322246">
        <w:rPr>
          <w:sz w:val="28"/>
        </w:rPr>
        <w:t xml:space="preserve"> </w:t>
      </w:r>
      <w:r w:rsidR="00067589" w:rsidRPr="00322246">
        <w:rPr>
          <w:sz w:val="28"/>
        </w:rPr>
        <w:t>освещения.</w:t>
      </w:r>
    </w:p>
    <w:p w:rsidR="0016621A" w:rsidRDefault="00067589" w:rsidP="005D42A8">
      <w:pPr>
        <w:pStyle w:val="a3"/>
        <w:ind w:left="0" w:firstLine="710"/>
      </w:pPr>
      <w:r>
        <w:t>Мероприятия предусматривают переход освещения муниципальных объектов с обычных ламп накаливания на энергосберегающие лампы, установку сенсорных систем включения освещения.</w:t>
      </w:r>
    </w:p>
    <w:p w:rsidR="0016621A" w:rsidRDefault="0016621A" w:rsidP="005D42A8">
      <w:pPr>
        <w:sectPr w:rsidR="0016621A" w:rsidSect="002226B7">
          <w:pgSz w:w="11910" w:h="16840"/>
          <w:pgMar w:top="851" w:right="851" w:bottom="1134" w:left="1701" w:header="0" w:footer="703" w:gutter="0"/>
          <w:cols w:space="720"/>
        </w:sectPr>
      </w:pPr>
    </w:p>
    <w:p w:rsidR="0016621A" w:rsidRDefault="00067589" w:rsidP="00143679">
      <w:pPr>
        <w:pStyle w:val="1"/>
        <w:tabs>
          <w:tab w:val="left" w:pos="4679"/>
        </w:tabs>
        <w:ind w:left="4395"/>
        <w:jc w:val="left"/>
      </w:pPr>
      <w:r>
        <w:lastRenderedPageBreak/>
        <w:t>Объемы и источники финансирования</w:t>
      </w:r>
      <w:r w:rsidR="00322246">
        <w:t xml:space="preserve"> </w:t>
      </w:r>
      <w:r>
        <w:t>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5267"/>
        <w:gridCol w:w="2622"/>
        <w:gridCol w:w="1699"/>
        <w:gridCol w:w="1919"/>
        <w:gridCol w:w="2216"/>
      </w:tblGrid>
      <w:tr w:rsidR="0016621A" w:rsidTr="006E55F6">
        <w:trPr>
          <w:trHeight w:val="551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917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Заказчики</w:t>
            </w:r>
          </w:p>
        </w:tc>
        <w:tc>
          <w:tcPr>
            <w:tcW w:w="775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6621A" w:rsidTr="006E55F6">
        <w:trPr>
          <w:trHeight w:val="277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21A" w:rsidTr="006E55F6">
        <w:trPr>
          <w:trHeight w:val="273"/>
        </w:trPr>
        <w:tc>
          <w:tcPr>
            <w:tcW w:w="5000" w:type="pct"/>
            <w:gridSpan w:val="6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 вопросы повышения энергетической эффективности</w:t>
            </w:r>
          </w:p>
        </w:tc>
      </w:tr>
      <w:tr w:rsidR="0016621A" w:rsidTr="006E55F6">
        <w:trPr>
          <w:trHeight w:val="551"/>
        </w:trPr>
        <w:tc>
          <w:tcPr>
            <w:tcW w:w="201" w:type="pct"/>
            <w:vMerge w:val="restar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pct"/>
            <w:vMerge w:val="restart"/>
          </w:tcPr>
          <w:p w:rsidR="0016621A" w:rsidRDefault="000B5C62" w:rsidP="00D0301D">
            <w:pPr>
              <w:pStyle w:val="TableParagraph"/>
              <w:tabs>
                <w:tab w:val="left" w:pos="1803"/>
                <w:tab w:val="left" w:pos="36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 w:rsidR="00A411B0">
              <w:rPr>
                <w:sz w:val="24"/>
              </w:rPr>
              <w:t>энергоаудита</w:t>
            </w:r>
            <w:proofErr w:type="spellEnd"/>
            <w:r w:rsidR="00A411B0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муниципальных объектов,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 xml:space="preserve">включаемых в Программу </w:t>
            </w:r>
            <w:proofErr w:type="spellStart"/>
            <w:r w:rsidR="00067589">
              <w:rPr>
                <w:sz w:val="24"/>
              </w:rPr>
              <w:t>энергоэффективности</w:t>
            </w:r>
            <w:proofErr w:type="spellEnd"/>
          </w:p>
        </w:tc>
        <w:tc>
          <w:tcPr>
            <w:tcW w:w="917" w:type="pct"/>
          </w:tcPr>
          <w:p w:rsidR="0016621A" w:rsidRDefault="00D0301D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z w:val="24"/>
              </w:rPr>
              <w:t>с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решением о бюджете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B1881">
              <w:rPr>
                <w:sz w:val="24"/>
              </w:rPr>
              <w:t>25</w:t>
            </w:r>
          </w:p>
        </w:tc>
        <w:tc>
          <w:tcPr>
            <w:tcW w:w="671" w:type="pct"/>
            <w:vMerge w:val="restar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  <w:vMerge w:val="restar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6621A" w:rsidTr="006E55F6">
        <w:trPr>
          <w:trHeight w:val="556"/>
        </w:trPr>
        <w:tc>
          <w:tcPr>
            <w:tcW w:w="201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</w:tcPr>
          <w:p w:rsidR="0016621A" w:rsidRDefault="00D0301D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67589">
              <w:rPr>
                <w:sz w:val="24"/>
              </w:rPr>
              <w:t>соответствии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pacing w:val="-18"/>
                <w:sz w:val="24"/>
              </w:rPr>
              <w:t xml:space="preserve">с </w:t>
            </w:r>
            <w:r w:rsidR="00A411B0">
              <w:rPr>
                <w:spacing w:val="-18"/>
                <w:sz w:val="24"/>
              </w:rPr>
              <w:t xml:space="preserve"> </w:t>
            </w:r>
            <w:r w:rsidR="00067589">
              <w:rPr>
                <w:sz w:val="24"/>
              </w:rPr>
              <w:t>решением о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B1881">
              <w:rPr>
                <w:sz w:val="24"/>
              </w:rPr>
              <w:t>26</w:t>
            </w:r>
          </w:p>
        </w:tc>
        <w:tc>
          <w:tcPr>
            <w:tcW w:w="671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</w:tr>
      <w:tr w:rsidR="0016621A" w:rsidTr="006E55F6">
        <w:trPr>
          <w:trHeight w:val="551"/>
        </w:trPr>
        <w:tc>
          <w:tcPr>
            <w:tcW w:w="201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</w:tcPr>
          <w:p w:rsidR="0016621A" w:rsidRDefault="00D0301D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z w:val="24"/>
              </w:rPr>
              <w:t>с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решением о бюджете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B1881">
              <w:rPr>
                <w:sz w:val="24"/>
              </w:rPr>
              <w:t>27</w:t>
            </w:r>
          </w:p>
        </w:tc>
        <w:tc>
          <w:tcPr>
            <w:tcW w:w="671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pct"/>
            <w:vMerge/>
            <w:tcBorders>
              <w:top w:val="nil"/>
            </w:tcBorders>
          </w:tcPr>
          <w:p w:rsidR="0016621A" w:rsidRDefault="0016621A" w:rsidP="00D0301D">
            <w:pPr>
              <w:jc w:val="center"/>
              <w:rPr>
                <w:sz w:val="2"/>
                <w:szCs w:val="2"/>
              </w:rPr>
            </w:pPr>
          </w:p>
        </w:tc>
      </w:tr>
      <w:tr w:rsidR="0016621A" w:rsidTr="006E55F6">
        <w:trPr>
          <w:trHeight w:val="825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pct"/>
          </w:tcPr>
          <w:p w:rsidR="0016621A" w:rsidRDefault="000B5C62" w:rsidP="000B5C62">
            <w:pPr>
              <w:pStyle w:val="TableParagraph"/>
              <w:tabs>
                <w:tab w:val="left" w:pos="1443"/>
                <w:tab w:val="left" w:pos="1554"/>
                <w:tab w:val="left" w:pos="1966"/>
                <w:tab w:val="left" w:pos="3784"/>
                <w:tab w:val="left" w:pos="3857"/>
                <w:tab w:val="left" w:pos="5059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 w:rsidR="00D0301D">
              <w:rPr>
                <w:sz w:val="24"/>
              </w:rPr>
              <w:t>энергомониторинга</w:t>
            </w:r>
            <w:proofErr w:type="spellEnd"/>
            <w:r w:rsidR="00D0301D">
              <w:rPr>
                <w:sz w:val="24"/>
              </w:rPr>
              <w:t xml:space="preserve"> использования</w:t>
            </w:r>
            <w:r w:rsidR="0006758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и электрической </w:t>
            </w:r>
            <w:r w:rsidR="00067589">
              <w:rPr>
                <w:sz w:val="24"/>
              </w:rPr>
              <w:t>энергии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pacing w:val="-8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муниципальных объектах</w:t>
            </w:r>
          </w:p>
        </w:tc>
        <w:tc>
          <w:tcPr>
            <w:tcW w:w="917" w:type="pct"/>
          </w:tcPr>
          <w:p w:rsidR="0016621A" w:rsidRDefault="00D0301D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67589">
              <w:rPr>
                <w:sz w:val="24"/>
              </w:rPr>
              <w:t>соответствии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pacing w:val="-18"/>
                <w:sz w:val="24"/>
              </w:rPr>
              <w:t xml:space="preserve">с </w:t>
            </w:r>
            <w:r w:rsidR="00067589">
              <w:rPr>
                <w:sz w:val="24"/>
              </w:rPr>
              <w:t>решением о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энергоменеджеры</w:t>
            </w:r>
            <w:proofErr w:type="spellEnd"/>
          </w:p>
        </w:tc>
      </w:tr>
      <w:tr w:rsidR="0016621A" w:rsidTr="006E55F6">
        <w:trPr>
          <w:trHeight w:val="830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pct"/>
          </w:tcPr>
          <w:p w:rsidR="0016621A" w:rsidRDefault="000B5C62" w:rsidP="000B5C62">
            <w:pPr>
              <w:pStyle w:val="TableParagraph"/>
              <w:tabs>
                <w:tab w:val="left" w:pos="1866"/>
                <w:tab w:val="left" w:pos="336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системы </w:t>
            </w:r>
            <w:r w:rsidR="00067589">
              <w:rPr>
                <w:sz w:val="24"/>
              </w:rPr>
              <w:t>профессиональной</w:t>
            </w:r>
            <w:r>
              <w:rPr>
                <w:sz w:val="24"/>
              </w:rPr>
              <w:t xml:space="preserve"> эксплуатации и </w:t>
            </w:r>
            <w:r w:rsidR="00A411B0">
              <w:rPr>
                <w:sz w:val="24"/>
              </w:rPr>
              <w:t xml:space="preserve">технического </w:t>
            </w:r>
            <w:r w:rsidR="00067589">
              <w:rPr>
                <w:sz w:val="24"/>
              </w:rPr>
              <w:t>обслуживания муниципальных</w:t>
            </w:r>
            <w:r w:rsidR="00A411B0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объектов</w:t>
            </w:r>
          </w:p>
        </w:tc>
        <w:tc>
          <w:tcPr>
            <w:tcW w:w="917" w:type="pct"/>
          </w:tcPr>
          <w:p w:rsidR="0016621A" w:rsidRDefault="000B5C62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pacing w:val="-18"/>
                <w:sz w:val="24"/>
              </w:rPr>
              <w:t xml:space="preserve">с </w:t>
            </w:r>
            <w:r w:rsidR="00067589">
              <w:rPr>
                <w:sz w:val="24"/>
              </w:rPr>
              <w:t>решением о</w:t>
            </w:r>
            <w:r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1B274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 w:rsidRPr="001B2741">
              <w:rPr>
                <w:sz w:val="24"/>
              </w:rPr>
              <w:t>По конкурсу</w:t>
            </w:r>
          </w:p>
        </w:tc>
      </w:tr>
      <w:tr w:rsidR="0016621A" w:rsidTr="006E55F6">
        <w:trPr>
          <w:trHeight w:val="273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Пропаганда энергосбережения</w:t>
            </w:r>
          </w:p>
        </w:tc>
        <w:tc>
          <w:tcPr>
            <w:tcW w:w="917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4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</w:t>
            </w:r>
            <w:r w:rsidR="00A411B0">
              <w:rPr>
                <w:sz w:val="24"/>
              </w:rPr>
              <w:t>оянно</w:t>
            </w:r>
          </w:p>
        </w:tc>
        <w:tc>
          <w:tcPr>
            <w:tcW w:w="671" w:type="pc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775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энергоменеджеры</w:t>
            </w:r>
            <w:proofErr w:type="spellEnd"/>
          </w:p>
        </w:tc>
      </w:tr>
      <w:tr w:rsidR="0016621A" w:rsidTr="006E55F6">
        <w:trPr>
          <w:trHeight w:val="556"/>
        </w:trPr>
        <w:tc>
          <w:tcPr>
            <w:tcW w:w="201" w:type="pc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разделу «</w:t>
            </w:r>
            <w:r>
              <w:rPr>
                <w:b/>
                <w:i/>
                <w:sz w:val="24"/>
              </w:rPr>
              <w:t>Общие вопросы повышения энергетической эффективности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17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4" w:type="pc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671" w:type="pc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75" w:type="pct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6621A" w:rsidTr="006E55F6">
        <w:trPr>
          <w:trHeight w:val="273"/>
        </w:trPr>
        <w:tc>
          <w:tcPr>
            <w:tcW w:w="5000" w:type="pct"/>
            <w:gridSpan w:val="6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Энергосбережение при выработке и транспортировке </w:t>
            </w:r>
            <w:proofErr w:type="spellStart"/>
            <w:r>
              <w:rPr>
                <w:b/>
                <w:i/>
                <w:sz w:val="24"/>
              </w:rPr>
              <w:t>теплоэнергии</w:t>
            </w:r>
            <w:proofErr w:type="spellEnd"/>
          </w:p>
        </w:tc>
      </w:tr>
      <w:tr w:rsidR="0016621A" w:rsidTr="006E55F6">
        <w:trPr>
          <w:trHeight w:val="551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pct"/>
          </w:tcPr>
          <w:p w:rsidR="0016621A" w:rsidRDefault="00491E0E" w:rsidP="00D0301D">
            <w:pPr>
              <w:pStyle w:val="TableParagraph"/>
              <w:tabs>
                <w:tab w:val="left" w:pos="1314"/>
                <w:tab w:val="left" w:pos="3635"/>
                <w:tab w:val="left" w:pos="505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Загрузка муниципальных котельных </w:t>
            </w:r>
            <w:r w:rsidR="00067589">
              <w:rPr>
                <w:sz w:val="24"/>
              </w:rPr>
              <w:t>до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номинальной производительности</w:t>
            </w:r>
          </w:p>
        </w:tc>
        <w:tc>
          <w:tcPr>
            <w:tcW w:w="917" w:type="pct"/>
          </w:tcPr>
          <w:p w:rsidR="0016621A" w:rsidRDefault="00491E0E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z w:val="24"/>
              </w:rPr>
              <w:t>с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решением о 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322246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МУП «Теплоснабжение»</w:t>
            </w:r>
          </w:p>
        </w:tc>
      </w:tr>
      <w:tr w:rsidR="0016621A" w:rsidTr="006E55F6">
        <w:trPr>
          <w:trHeight w:val="647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pct"/>
          </w:tcPr>
          <w:p w:rsidR="0016621A" w:rsidRDefault="00491E0E" w:rsidP="00D0301D">
            <w:pPr>
              <w:pStyle w:val="TableParagraph"/>
              <w:tabs>
                <w:tab w:val="left" w:pos="1827"/>
                <w:tab w:val="left" w:pos="3147"/>
                <w:tab w:val="left" w:pos="37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наладки </w:t>
            </w:r>
            <w:r w:rsidR="00A411B0">
              <w:rPr>
                <w:sz w:val="24"/>
              </w:rPr>
              <w:t xml:space="preserve">и </w:t>
            </w:r>
            <w:r w:rsidR="00067589">
              <w:rPr>
                <w:sz w:val="24"/>
              </w:rPr>
              <w:t>регулирования гидравлического и теплового режимов</w:t>
            </w:r>
          </w:p>
        </w:tc>
        <w:tc>
          <w:tcPr>
            <w:tcW w:w="917" w:type="pct"/>
          </w:tcPr>
          <w:p w:rsidR="0016621A" w:rsidRDefault="00491E0E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FD61CB" w:rsidRPr="00FD61CB">
              <w:rPr>
                <w:sz w:val="24"/>
              </w:rPr>
              <w:t>с решением о 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322246" w:rsidP="00D0301D">
            <w:pPr>
              <w:pStyle w:val="TableParagraph"/>
              <w:tabs>
                <w:tab w:val="left" w:pos="1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МУП «Теплоснабжение»</w:t>
            </w:r>
          </w:p>
        </w:tc>
      </w:tr>
      <w:tr w:rsidR="0016621A" w:rsidTr="006E55F6">
        <w:trPr>
          <w:trHeight w:val="868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>
              <w:rPr>
                <w:sz w:val="24"/>
              </w:rPr>
              <w:t>пофасадное</w:t>
            </w:r>
            <w:proofErr w:type="spellEnd"/>
            <w:r>
              <w:rPr>
                <w:sz w:val="24"/>
              </w:rPr>
              <w:t xml:space="preserve"> регулирование)</w:t>
            </w:r>
          </w:p>
        </w:tc>
        <w:tc>
          <w:tcPr>
            <w:tcW w:w="917" w:type="pct"/>
          </w:tcPr>
          <w:p w:rsidR="0016621A" w:rsidRDefault="00491E0E" w:rsidP="00D0301D">
            <w:pPr>
              <w:pStyle w:val="TableParagraph"/>
              <w:tabs>
                <w:tab w:val="left" w:pos="691"/>
                <w:tab w:val="left" w:pos="248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pacing w:val="-17"/>
                <w:sz w:val="24"/>
              </w:rPr>
              <w:t xml:space="preserve">с </w:t>
            </w:r>
            <w:r w:rsidR="00067589">
              <w:rPr>
                <w:sz w:val="24"/>
              </w:rPr>
              <w:t>решением о</w:t>
            </w:r>
            <w:r w:rsidR="00050938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322246" w:rsidP="00D0301D">
            <w:pPr>
              <w:pStyle w:val="TableParagraph"/>
              <w:tabs>
                <w:tab w:val="left" w:pos="107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МУП «Теплоснабжение»</w:t>
            </w:r>
          </w:p>
        </w:tc>
      </w:tr>
      <w:tr w:rsidR="0016621A" w:rsidTr="006E55F6">
        <w:trPr>
          <w:trHeight w:val="1103"/>
        </w:trPr>
        <w:tc>
          <w:tcPr>
            <w:tcW w:w="20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Тепловая изоляция трубопроводов и повышение энергетической эффективности оборудования тепловых пунктов, разводящих трубопроводов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отопления и горячего водоснабжения</w:t>
            </w:r>
          </w:p>
        </w:tc>
        <w:tc>
          <w:tcPr>
            <w:tcW w:w="917" w:type="pct"/>
          </w:tcPr>
          <w:p w:rsidR="0016621A" w:rsidRDefault="00491E0E" w:rsidP="00D0301D">
            <w:pPr>
              <w:pStyle w:val="TableParagraph"/>
              <w:tabs>
                <w:tab w:val="left" w:pos="691"/>
                <w:tab w:val="left" w:pos="248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pacing w:val="-17"/>
                <w:sz w:val="24"/>
              </w:rPr>
              <w:t xml:space="preserve">с </w:t>
            </w:r>
            <w:r w:rsidR="00067589">
              <w:rPr>
                <w:sz w:val="24"/>
              </w:rPr>
              <w:t>решением о</w:t>
            </w:r>
            <w:r w:rsidR="00050938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594" w:type="pct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671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75" w:type="pc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конкурсу</w:t>
            </w:r>
          </w:p>
        </w:tc>
      </w:tr>
    </w:tbl>
    <w:p w:rsidR="0016621A" w:rsidRDefault="0016621A" w:rsidP="00D0301D">
      <w:pPr>
        <w:jc w:val="center"/>
        <w:rPr>
          <w:sz w:val="24"/>
        </w:rPr>
        <w:sectPr w:rsidR="0016621A" w:rsidSect="002226B7">
          <w:footerReference w:type="default" r:id="rId9"/>
          <w:pgSz w:w="16840" w:h="11910" w:orient="landscape"/>
          <w:pgMar w:top="851" w:right="851" w:bottom="1134" w:left="1701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404"/>
        <w:gridCol w:w="2692"/>
        <w:gridCol w:w="1742"/>
        <w:gridCol w:w="1968"/>
        <w:gridCol w:w="2275"/>
      </w:tblGrid>
      <w:tr w:rsidR="0016621A">
        <w:trPr>
          <w:trHeight w:val="551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4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Заказчики</w:t>
            </w:r>
          </w:p>
        </w:tc>
        <w:tc>
          <w:tcPr>
            <w:tcW w:w="2275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6621A">
        <w:trPr>
          <w:trHeight w:val="277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5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21A">
        <w:trPr>
          <w:trHeight w:val="551"/>
        </w:trPr>
        <w:tc>
          <w:tcPr>
            <w:tcW w:w="590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404" w:type="dxa"/>
          </w:tcPr>
          <w:p w:rsidR="0016621A" w:rsidRPr="00491E0E" w:rsidRDefault="00491E0E" w:rsidP="00491E0E">
            <w:pPr>
              <w:pStyle w:val="TableParagraph"/>
              <w:tabs>
                <w:tab w:val="left" w:pos="960"/>
                <w:tab w:val="left" w:pos="1468"/>
                <w:tab w:val="left" w:pos="2547"/>
                <w:tab w:val="left" w:pos="4908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z w:val="24"/>
              </w:rPr>
              <w:tab/>
              <w:t xml:space="preserve">разделу </w:t>
            </w:r>
            <w:r w:rsidR="00067589"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Энергосбережение </w:t>
            </w:r>
            <w:r w:rsidR="00067589"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z w:val="24"/>
              </w:rPr>
              <w:t xml:space="preserve"> </w:t>
            </w:r>
            <w:r w:rsidR="00067589">
              <w:rPr>
                <w:b/>
                <w:i/>
                <w:sz w:val="24"/>
              </w:rPr>
              <w:t xml:space="preserve">выработке и транспортировке </w:t>
            </w:r>
            <w:proofErr w:type="spellStart"/>
            <w:r w:rsidR="00067589">
              <w:rPr>
                <w:b/>
                <w:i/>
                <w:sz w:val="24"/>
              </w:rPr>
              <w:t>теплоэнергии</w:t>
            </w:r>
            <w:proofErr w:type="spellEnd"/>
            <w:r w:rsidR="00067589">
              <w:rPr>
                <w:b/>
                <w:sz w:val="24"/>
              </w:rPr>
              <w:t>»</w:t>
            </w:r>
          </w:p>
        </w:tc>
        <w:tc>
          <w:tcPr>
            <w:tcW w:w="2692" w:type="dxa"/>
          </w:tcPr>
          <w:p w:rsidR="0016621A" w:rsidRDefault="00FD61CB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42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6621A">
        <w:trPr>
          <w:trHeight w:val="273"/>
        </w:trPr>
        <w:tc>
          <w:tcPr>
            <w:tcW w:w="14671" w:type="dxa"/>
            <w:gridSpan w:val="6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Энергосбережение при обработке и транспортировке воды</w:t>
            </w:r>
          </w:p>
        </w:tc>
      </w:tr>
      <w:tr w:rsidR="0016621A">
        <w:trPr>
          <w:trHeight w:val="1103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4" w:type="dxa"/>
          </w:tcPr>
          <w:p w:rsidR="0016621A" w:rsidRDefault="00067589" w:rsidP="00FF671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Модернизация существующей системы подъема и транспортировки воды с целью поддержания уровня давления в сети, снижение аварийности и</w:t>
            </w:r>
            <w:r w:rsidR="00FF6719">
              <w:rPr>
                <w:sz w:val="24"/>
              </w:rPr>
              <w:t xml:space="preserve"> </w:t>
            </w:r>
            <w:r>
              <w:rPr>
                <w:sz w:val="24"/>
              </w:rPr>
              <w:t>как следствия, потерь</w:t>
            </w:r>
          </w:p>
        </w:tc>
        <w:tc>
          <w:tcPr>
            <w:tcW w:w="2692" w:type="dxa"/>
          </w:tcPr>
          <w:p w:rsidR="0016621A" w:rsidRDefault="00FF671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FD61CB" w:rsidRPr="00FD61CB">
              <w:rPr>
                <w:sz w:val="24"/>
              </w:rPr>
              <w:t>с решением о бюджете</w:t>
            </w:r>
          </w:p>
        </w:tc>
        <w:tc>
          <w:tcPr>
            <w:tcW w:w="1742" w:type="dxa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75" w:type="dxa"/>
          </w:tcPr>
          <w:p w:rsidR="0016621A" w:rsidRDefault="001B274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 w:rsidRPr="001B2741">
              <w:rPr>
                <w:sz w:val="24"/>
              </w:rPr>
              <w:t>По конкурсу</w:t>
            </w:r>
          </w:p>
        </w:tc>
      </w:tr>
      <w:tr w:rsidR="0016621A">
        <w:trPr>
          <w:trHeight w:val="551"/>
        </w:trPr>
        <w:tc>
          <w:tcPr>
            <w:tcW w:w="590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404" w:type="dxa"/>
          </w:tcPr>
          <w:p w:rsidR="0016621A" w:rsidRDefault="00FF6719" w:rsidP="00D0301D">
            <w:pPr>
              <w:pStyle w:val="TableParagraph"/>
              <w:tabs>
                <w:tab w:val="left" w:pos="960"/>
                <w:tab w:val="left" w:pos="1468"/>
                <w:tab w:val="left" w:pos="2547"/>
                <w:tab w:val="left" w:pos="4908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z w:val="24"/>
              </w:rPr>
              <w:tab/>
              <w:t xml:space="preserve">разделу </w:t>
            </w:r>
            <w:r w:rsidR="00067589"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Энергосбережение </w:t>
            </w:r>
            <w:r w:rsidR="00067589">
              <w:rPr>
                <w:b/>
                <w:i/>
                <w:sz w:val="24"/>
              </w:rPr>
              <w:t>при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обработке и транспортировке воды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692" w:type="dxa"/>
          </w:tcPr>
          <w:p w:rsidR="0016621A" w:rsidRDefault="00FD61CB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42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6621A">
        <w:trPr>
          <w:trHeight w:val="277"/>
        </w:trPr>
        <w:tc>
          <w:tcPr>
            <w:tcW w:w="14671" w:type="dxa"/>
            <w:gridSpan w:val="6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Энергосбережение при транспортировке и распределении электрической энергии</w:t>
            </w:r>
          </w:p>
        </w:tc>
      </w:tr>
      <w:tr w:rsidR="0016621A">
        <w:trPr>
          <w:trHeight w:val="1103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систем уличного освещения на основе применения перспективных светильников и пускорегулирующей аппаратуры,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использования </w:t>
            </w:r>
            <w:proofErr w:type="spellStart"/>
            <w:r>
              <w:rPr>
                <w:sz w:val="24"/>
              </w:rPr>
              <w:t>высокомачтового</w:t>
            </w:r>
            <w:proofErr w:type="spellEnd"/>
            <w:r>
              <w:rPr>
                <w:sz w:val="24"/>
              </w:rPr>
              <w:t xml:space="preserve"> освещения</w:t>
            </w:r>
          </w:p>
        </w:tc>
        <w:tc>
          <w:tcPr>
            <w:tcW w:w="2692" w:type="dxa"/>
          </w:tcPr>
          <w:p w:rsidR="0016621A" w:rsidRDefault="00E558B0" w:rsidP="00D0301D">
            <w:pPr>
              <w:pStyle w:val="TableParagraph"/>
              <w:tabs>
                <w:tab w:val="left" w:pos="691"/>
                <w:tab w:val="left" w:pos="248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067589">
              <w:rPr>
                <w:spacing w:val="-18"/>
                <w:sz w:val="24"/>
              </w:rPr>
              <w:t xml:space="preserve">с </w:t>
            </w:r>
            <w:r w:rsidR="00067589">
              <w:rPr>
                <w:sz w:val="24"/>
              </w:rPr>
              <w:t>решением о</w:t>
            </w:r>
            <w:r w:rsidR="00050938">
              <w:rPr>
                <w:sz w:val="24"/>
              </w:rPr>
              <w:t xml:space="preserve"> </w:t>
            </w:r>
            <w:r w:rsidR="00067589">
              <w:rPr>
                <w:sz w:val="24"/>
              </w:rPr>
              <w:t>бюджете</w:t>
            </w:r>
          </w:p>
        </w:tc>
        <w:tc>
          <w:tcPr>
            <w:tcW w:w="1742" w:type="dxa"/>
          </w:tcPr>
          <w:p w:rsidR="0016621A" w:rsidRDefault="00AB1881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75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конкурсу</w:t>
            </w:r>
          </w:p>
        </w:tc>
      </w:tr>
      <w:tr w:rsidR="0016621A">
        <w:trPr>
          <w:trHeight w:val="830"/>
        </w:trPr>
        <w:tc>
          <w:tcPr>
            <w:tcW w:w="590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404" w:type="dxa"/>
          </w:tcPr>
          <w:p w:rsidR="0016621A" w:rsidRPr="00E558B0" w:rsidRDefault="00E558B0" w:rsidP="00E558B0">
            <w:pPr>
              <w:pStyle w:val="TableParagraph"/>
              <w:tabs>
                <w:tab w:val="left" w:pos="960"/>
                <w:tab w:val="left" w:pos="1468"/>
                <w:tab w:val="left" w:pos="2547"/>
                <w:tab w:val="left" w:pos="49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z w:val="24"/>
              </w:rPr>
              <w:tab/>
              <w:t xml:space="preserve">разделу </w:t>
            </w:r>
            <w:r w:rsidR="00067589"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Энергосбережение </w:t>
            </w:r>
            <w:r w:rsidR="00067589"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z w:val="24"/>
              </w:rPr>
              <w:t xml:space="preserve"> транспортировке и </w:t>
            </w:r>
            <w:r w:rsidR="00067589">
              <w:rPr>
                <w:b/>
                <w:i/>
                <w:sz w:val="24"/>
              </w:rPr>
              <w:t xml:space="preserve">распределении </w:t>
            </w:r>
            <w:proofErr w:type="spellStart"/>
            <w:r w:rsidR="00067589">
              <w:rPr>
                <w:b/>
                <w:i/>
                <w:sz w:val="24"/>
              </w:rPr>
              <w:t>электрическойэнергии</w:t>
            </w:r>
            <w:proofErr w:type="spellEnd"/>
            <w:r w:rsidR="00067589">
              <w:rPr>
                <w:b/>
                <w:sz w:val="24"/>
              </w:rPr>
              <w:t>»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2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16621A" w:rsidRDefault="0016621A" w:rsidP="00D0301D">
      <w:pPr>
        <w:jc w:val="center"/>
        <w:rPr>
          <w:sz w:val="24"/>
        </w:rPr>
        <w:sectPr w:rsidR="0016621A">
          <w:footerReference w:type="default" r:id="rId10"/>
          <w:pgSz w:w="16840" w:h="11910" w:orient="landscape"/>
          <w:pgMar w:top="360" w:right="820" w:bottom="900" w:left="1100" w:header="0" w:footer="703" w:gutter="0"/>
          <w:pgNumType w:start="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404"/>
        <w:gridCol w:w="2692"/>
        <w:gridCol w:w="1742"/>
        <w:gridCol w:w="1968"/>
        <w:gridCol w:w="2275"/>
      </w:tblGrid>
      <w:tr w:rsidR="0016621A">
        <w:trPr>
          <w:trHeight w:val="551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4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Заказчики</w:t>
            </w:r>
          </w:p>
        </w:tc>
        <w:tc>
          <w:tcPr>
            <w:tcW w:w="2275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6621A">
        <w:trPr>
          <w:trHeight w:val="277"/>
        </w:trPr>
        <w:tc>
          <w:tcPr>
            <w:tcW w:w="590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5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6621A">
        <w:trPr>
          <w:trHeight w:val="825"/>
        </w:trPr>
        <w:tc>
          <w:tcPr>
            <w:tcW w:w="590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404" w:type="dxa"/>
          </w:tcPr>
          <w:p w:rsidR="0016621A" w:rsidRDefault="0012534F" w:rsidP="00D0301D">
            <w:pPr>
              <w:pStyle w:val="TableParagraph"/>
              <w:tabs>
                <w:tab w:val="left" w:pos="1021"/>
                <w:tab w:val="left" w:pos="1573"/>
                <w:tab w:val="left" w:pos="2736"/>
                <w:tab w:val="left" w:pos="3515"/>
                <w:tab w:val="left" w:pos="5158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z w:val="24"/>
              </w:rPr>
              <w:tab/>
              <w:t xml:space="preserve">разделу </w:t>
            </w:r>
            <w:r>
              <w:rPr>
                <w:b/>
                <w:i/>
                <w:sz w:val="24"/>
              </w:rPr>
              <w:t xml:space="preserve">«Энергосбережение </w:t>
            </w:r>
            <w:r w:rsidR="00067589">
              <w:rPr>
                <w:b/>
                <w:i/>
                <w:spacing w:val="-16"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повышение энергетической </w:t>
            </w:r>
            <w:r w:rsidR="00067589">
              <w:rPr>
                <w:b/>
                <w:i/>
                <w:spacing w:val="-1"/>
                <w:sz w:val="24"/>
              </w:rPr>
              <w:t>эффективности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жилищного фонда»</w:t>
            </w:r>
          </w:p>
        </w:tc>
        <w:tc>
          <w:tcPr>
            <w:tcW w:w="2692" w:type="dxa"/>
          </w:tcPr>
          <w:p w:rsidR="0016621A" w:rsidRDefault="0012534F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r w:rsidR="00FD61CB" w:rsidRPr="00FD61CB">
              <w:rPr>
                <w:sz w:val="24"/>
              </w:rPr>
              <w:t>с решением о бюджете</w:t>
            </w:r>
          </w:p>
        </w:tc>
        <w:tc>
          <w:tcPr>
            <w:tcW w:w="1742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6621A">
        <w:trPr>
          <w:trHeight w:val="633"/>
        </w:trPr>
        <w:tc>
          <w:tcPr>
            <w:tcW w:w="590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404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ВСЕМ РАЗДЕЛАМ</w:t>
            </w:r>
          </w:p>
        </w:tc>
        <w:tc>
          <w:tcPr>
            <w:tcW w:w="2692" w:type="dxa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2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:rsidR="0016621A" w:rsidRDefault="0016621A" w:rsidP="00D0301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16621A" w:rsidRDefault="0016621A" w:rsidP="005D42A8">
      <w:pPr>
        <w:rPr>
          <w:sz w:val="24"/>
        </w:rPr>
        <w:sectPr w:rsidR="0016621A">
          <w:pgSz w:w="16840" w:h="11910" w:orient="landscape"/>
          <w:pgMar w:top="360" w:right="820" w:bottom="900" w:left="1100" w:header="0" w:footer="703" w:gutter="0"/>
          <w:cols w:space="720"/>
        </w:sectPr>
      </w:pPr>
    </w:p>
    <w:p w:rsidR="0016621A" w:rsidRPr="00143679" w:rsidRDefault="00067589" w:rsidP="00143679">
      <w:pPr>
        <w:tabs>
          <w:tab w:val="left" w:pos="2473"/>
        </w:tabs>
        <w:jc w:val="center"/>
        <w:rPr>
          <w:b/>
          <w:sz w:val="28"/>
        </w:rPr>
      </w:pPr>
      <w:r w:rsidRPr="00143679">
        <w:rPr>
          <w:b/>
          <w:sz w:val="28"/>
        </w:rPr>
        <w:lastRenderedPageBreak/>
        <w:t>Ожидаемые результаты реализации</w:t>
      </w:r>
      <w:r w:rsidR="00143679">
        <w:rPr>
          <w:b/>
          <w:sz w:val="28"/>
        </w:rPr>
        <w:t xml:space="preserve"> </w:t>
      </w:r>
      <w:r w:rsidRPr="00143679">
        <w:rPr>
          <w:b/>
          <w:sz w:val="28"/>
        </w:rPr>
        <w:t>Программы</w:t>
      </w:r>
    </w:p>
    <w:p w:rsidR="0016621A" w:rsidRDefault="00067589" w:rsidP="005D42A8">
      <w:pPr>
        <w:pStyle w:val="a3"/>
        <w:ind w:left="0" w:firstLine="720"/>
      </w:pPr>
      <w: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16621A" w:rsidRDefault="009A5140" w:rsidP="009A5140">
      <w:pPr>
        <w:pStyle w:val="a4"/>
        <w:tabs>
          <w:tab w:val="left" w:pos="181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экономия энергоресурсов и средств бюджета по каждому муниципальному объекту, вошедшему в Программу, не менее 5-10 процентов;</w:t>
      </w:r>
    </w:p>
    <w:p w:rsidR="0016621A" w:rsidRDefault="009A5140" w:rsidP="009A5140">
      <w:pPr>
        <w:pStyle w:val="a4"/>
        <w:tabs>
          <w:tab w:val="left" w:pos="181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обеспечение нормальных климатических условий во всех муниципальных</w:t>
      </w:r>
      <w:r w:rsidR="00050938">
        <w:rPr>
          <w:sz w:val="28"/>
        </w:rPr>
        <w:t xml:space="preserve"> </w:t>
      </w:r>
      <w:r w:rsidR="00067589">
        <w:rPr>
          <w:sz w:val="28"/>
        </w:rPr>
        <w:t>зданиях;</w:t>
      </w:r>
    </w:p>
    <w:p w:rsidR="0016621A" w:rsidRDefault="009A5140" w:rsidP="009A5140">
      <w:pPr>
        <w:pStyle w:val="a4"/>
        <w:tabs>
          <w:tab w:val="left" w:pos="181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 xml:space="preserve">сокращение вредных выбросов от </w:t>
      </w:r>
      <w:proofErr w:type="spellStart"/>
      <w:r w:rsidR="00067589">
        <w:rPr>
          <w:sz w:val="28"/>
        </w:rPr>
        <w:t>энергоисточников</w:t>
      </w:r>
      <w:proofErr w:type="spellEnd"/>
      <w:r w:rsidR="00067589">
        <w:rPr>
          <w:sz w:val="28"/>
        </w:rPr>
        <w:t xml:space="preserve"> в</w:t>
      </w:r>
      <w:r w:rsidR="00050938">
        <w:rPr>
          <w:sz w:val="28"/>
        </w:rPr>
        <w:t xml:space="preserve"> </w:t>
      </w:r>
      <w:r w:rsidR="00067589">
        <w:rPr>
          <w:sz w:val="28"/>
        </w:rPr>
        <w:t>атмосферу;</w:t>
      </w:r>
    </w:p>
    <w:p w:rsidR="0016621A" w:rsidRDefault="009A5140" w:rsidP="009A5140">
      <w:pPr>
        <w:pStyle w:val="a4"/>
        <w:tabs>
          <w:tab w:val="left" w:pos="181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сокращение бюджетных расходов на тепло- и энергоснабжение муниципальных</w:t>
      </w:r>
      <w:r w:rsidR="00050938">
        <w:rPr>
          <w:sz w:val="28"/>
        </w:rPr>
        <w:t xml:space="preserve"> </w:t>
      </w:r>
      <w:r w:rsidR="00067589">
        <w:rPr>
          <w:sz w:val="28"/>
        </w:rPr>
        <w:t>объектов;</w:t>
      </w:r>
    </w:p>
    <w:p w:rsidR="0016621A" w:rsidRDefault="009A5140" w:rsidP="009A5140">
      <w:pPr>
        <w:pStyle w:val="a4"/>
        <w:tabs>
          <w:tab w:val="left" w:pos="181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повышение заинтересованности в</w:t>
      </w:r>
      <w:r w:rsidR="00050938">
        <w:rPr>
          <w:sz w:val="28"/>
        </w:rPr>
        <w:t xml:space="preserve"> </w:t>
      </w:r>
      <w:r w:rsidR="00067589">
        <w:rPr>
          <w:sz w:val="28"/>
        </w:rPr>
        <w:t>энергосбережении;</w:t>
      </w:r>
    </w:p>
    <w:p w:rsidR="0016621A" w:rsidRDefault="009A5140" w:rsidP="009A5140">
      <w:pPr>
        <w:pStyle w:val="a4"/>
        <w:tabs>
          <w:tab w:val="left" w:pos="1816"/>
        </w:tabs>
        <w:ind w:left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сокращение расходов тепловой и электрической энергии на муниципальных</w:t>
      </w:r>
      <w:r w:rsidR="00050938">
        <w:rPr>
          <w:sz w:val="28"/>
        </w:rPr>
        <w:t xml:space="preserve"> </w:t>
      </w:r>
      <w:r w:rsidR="00067589">
        <w:rPr>
          <w:sz w:val="28"/>
        </w:rPr>
        <w:t>объектах;</w:t>
      </w:r>
    </w:p>
    <w:p w:rsidR="0016621A" w:rsidRDefault="009A5140" w:rsidP="009A5140">
      <w:pPr>
        <w:pStyle w:val="a4"/>
        <w:tabs>
          <w:tab w:val="left" w:pos="1816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067589">
        <w:rPr>
          <w:sz w:val="28"/>
        </w:rPr>
        <w:t>экономия потребления воды на муниципальных</w:t>
      </w:r>
      <w:r w:rsidR="00050938">
        <w:rPr>
          <w:sz w:val="28"/>
        </w:rPr>
        <w:t xml:space="preserve"> </w:t>
      </w:r>
      <w:r w:rsidR="00067589">
        <w:rPr>
          <w:sz w:val="28"/>
        </w:rPr>
        <w:t>объектах.</w:t>
      </w:r>
    </w:p>
    <w:p w:rsidR="0016621A" w:rsidRDefault="00067589" w:rsidP="005D42A8">
      <w:pPr>
        <w:pStyle w:val="a3"/>
        <w:ind w:left="0" w:firstLine="720"/>
      </w:pPr>
      <w:r>
        <w:t>Основным целевым показателем (индикатором) по оценке эффективности реализации Программы является удельное потребление энергии на муниципальных объектах, в которых осуществлены мероприятия:</w:t>
      </w:r>
    </w:p>
    <w:p w:rsidR="0016621A" w:rsidRDefault="00F65AD6" w:rsidP="005D42A8">
      <w:pPr>
        <w:pStyle w:val="a3"/>
        <w:ind w:left="0"/>
        <w:jc w:val="left"/>
      </w:pPr>
      <w:r>
        <w:t>202</w:t>
      </w:r>
      <w:r w:rsidR="00D2087A">
        <w:t>5</w:t>
      </w:r>
      <w:r w:rsidR="00067589">
        <w:t xml:space="preserve"> год </w:t>
      </w:r>
      <w:r w:rsidR="00050938">
        <w:t>–</w:t>
      </w:r>
      <w:r w:rsidR="00067589">
        <w:t xml:space="preserve"> 20000</w:t>
      </w:r>
      <w:r w:rsidR="00050938">
        <w:t xml:space="preserve"> </w:t>
      </w:r>
      <w:proofErr w:type="spellStart"/>
      <w:r w:rsidR="00067589">
        <w:t>кВтч</w:t>
      </w:r>
      <w:proofErr w:type="spellEnd"/>
      <w:r w:rsidR="00067589">
        <w:t>/</w:t>
      </w:r>
      <w:proofErr w:type="spellStart"/>
      <w:r w:rsidR="00067589">
        <w:t>кв</w:t>
      </w:r>
      <w:proofErr w:type="gramStart"/>
      <w:r w:rsidR="00067589">
        <w:t>.м</w:t>
      </w:r>
      <w:proofErr w:type="spellEnd"/>
      <w:proofErr w:type="gramEnd"/>
      <w:r w:rsidR="00067589">
        <w:t>,</w:t>
      </w:r>
    </w:p>
    <w:p w:rsidR="0016621A" w:rsidRDefault="00D2087A" w:rsidP="005D42A8">
      <w:pPr>
        <w:pStyle w:val="a3"/>
        <w:ind w:left="0"/>
        <w:jc w:val="left"/>
      </w:pPr>
      <w:r>
        <w:t>2026</w:t>
      </w:r>
      <w:r w:rsidR="00067589">
        <w:t xml:space="preserve"> год </w:t>
      </w:r>
      <w:r w:rsidR="00050938">
        <w:t>–</w:t>
      </w:r>
      <w:r w:rsidR="00067589">
        <w:t xml:space="preserve"> 20000</w:t>
      </w:r>
      <w:r w:rsidR="00050938">
        <w:t xml:space="preserve"> </w:t>
      </w:r>
      <w:proofErr w:type="spellStart"/>
      <w:r w:rsidR="00067589">
        <w:t>кВтч</w:t>
      </w:r>
      <w:proofErr w:type="spellEnd"/>
      <w:r w:rsidR="00067589">
        <w:t>/</w:t>
      </w:r>
      <w:proofErr w:type="spellStart"/>
      <w:r w:rsidR="00067589">
        <w:t>кв</w:t>
      </w:r>
      <w:proofErr w:type="gramStart"/>
      <w:r w:rsidR="00067589">
        <w:t>.м</w:t>
      </w:r>
      <w:proofErr w:type="spellEnd"/>
      <w:proofErr w:type="gramEnd"/>
      <w:r w:rsidR="00067589">
        <w:t>,</w:t>
      </w:r>
    </w:p>
    <w:p w:rsidR="0016621A" w:rsidRDefault="00D2087A" w:rsidP="005D42A8">
      <w:pPr>
        <w:pStyle w:val="a3"/>
        <w:ind w:left="0"/>
        <w:jc w:val="left"/>
      </w:pPr>
      <w:r>
        <w:t>2027</w:t>
      </w:r>
      <w:r w:rsidR="00067589">
        <w:t xml:space="preserve"> год </w:t>
      </w:r>
      <w:r w:rsidR="00050938">
        <w:t>–</w:t>
      </w:r>
      <w:r w:rsidR="00067589">
        <w:t xml:space="preserve"> 20000</w:t>
      </w:r>
      <w:r w:rsidR="00050938">
        <w:t xml:space="preserve"> </w:t>
      </w:r>
      <w:proofErr w:type="spellStart"/>
      <w:r w:rsidR="00067589">
        <w:t>кВтч</w:t>
      </w:r>
      <w:proofErr w:type="spellEnd"/>
      <w:r w:rsidR="00067589">
        <w:t>/</w:t>
      </w:r>
      <w:proofErr w:type="spellStart"/>
      <w:r w:rsidR="00067589">
        <w:t>кв.м</w:t>
      </w:r>
      <w:proofErr w:type="spellEnd"/>
      <w:r w:rsidR="00067589">
        <w:t>.</w:t>
      </w:r>
    </w:p>
    <w:p w:rsidR="0016621A" w:rsidRDefault="00067589" w:rsidP="005D42A8">
      <w:pPr>
        <w:pStyle w:val="a3"/>
        <w:ind w:left="0" w:firstLine="720"/>
      </w:pPr>
      <w:r>
        <w:t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энергии, воды) с учетом реализации энергосберегающих</w:t>
      </w:r>
      <w:r w:rsidR="00050938">
        <w:t xml:space="preserve"> </w:t>
      </w:r>
      <w:r>
        <w:t>мероприятий.</w:t>
      </w:r>
    </w:p>
    <w:p w:rsidR="0016621A" w:rsidRDefault="0016621A" w:rsidP="005D42A8">
      <w:pPr>
        <w:pStyle w:val="a3"/>
        <w:ind w:left="0"/>
        <w:jc w:val="left"/>
        <w:rPr>
          <w:sz w:val="27"/>
        </w:rPr>
      </w:pPr>
    </w:p>
    <w:p w:rsidR="0016621A" w:rsidRDefault="00067589" w:rsidP="00143679">
      <w:pPr>
        <w:pStyle w:val="1"/>
        <w:tabs>
          <w:tab w:val="left" w:pos="3836"/>
        </w:tabs>
        <w:ind w:left="0"/>
      </w:pPr>
      <w:r>
        <w:t>Целевые</w:t>
      </w:r>
      <w:r w:rsidR="00050938">
        <w:t xml:space="preserve"> </w:t>
      </w:r>
      <w:r>
        <w:t>индикаторы</w:t>
      </w:r>
    </w:p>
    <w:p w:rsidR="0016621A" w:rsidRDefault="0016621A" w:rsidP="005D42A8">
      <w:pPr>
        <w:pStyle w:val="a3"/>
        <w:ind w:left="0"/>
        <w:jc w:val="left"/>
        <w:rPr>
          <w:b/>
        </w:rPr>
      </w:pPr>
    </w:p>
    <w:tbl>
      <w:tblPr>
        <w:tblStyle w:val="TableNormal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6"/>
        <w:gridCol w:w="7"/>
        <w:gridCol w:w="995"/>
        <w:gridCol w:w="7"/>
        <w:gridCol w:w="1160"/>
        <w:gridCol w:w="9"/>
        <w:gridCol w:w="1758"/>
        <w:gridCol w:w="1136"/>
        <w:gridCol w:w="1282"/>
      </w:tblGrid>
      <w:tr w:rsidR="0016621A" w:rsidTr="00B453A4">
        <w:trPr>
          <w:trHeight w:val="570"/>
        </w:trPr>
        <w:tc>
          <w:tcPr>
            <w:tcW w:w="1613" w:type="pct"/>
            <w:gridSpan w:val="2"/>
            <w:vMerge w:val="restar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индикатора</w:t>
            </w:r>
          </w:p>
        </w:tc>
        <w:tc>
          <w:tcPr>
            <w:tcW w:w="535" w:type="pct"/>
            <w:gridSpan w:val="2"/>
            <w:vMerge w:val="restart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proofErr w:type="spellStart"/>
            <w:r>
              <w:rPr>
                <w:sz w:val="20"/>
              </w:rPr>
              <w:t>измерени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624" w:type="pct"/>
            <w:gridSpan w:val="2"/>
            <w:vMerge w:val="restart"/>
          </w:tcPr>
          <w:p w:rsidR="0016621A" w:rsidRDefault="00067589" w:rsidP="00D0301D">
            <w:pPr>
              <w:pStyle w:val="TableParagraph"/>
              <w:ind w:left="0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Базовый показатель на начало </w:t>
            </w:r>
            <w:r>
              <w:rPr>
                <w:spacing w:val="-1"/>
                <w:sz w:val="20"/>
              </w:rPr>
              <w:t>реализации</w:t>
            </w:r>
          </w:p>
          <w:p w:rsidR="0016621A" w:rsidRDefault="0006758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2228" w:type="pct"/>
            <w:gridSpan w:val="3"/>
          </w:tcPr>
          <w:p w:rsidR="0016621A" w:rsidRDefault="0006758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Годы реализации программы</w:t>
            </w:r>
          </w:p>
        </w:tc>
      </w:tr>
      <w:tr w:rsidR="0075507C" w:rsidTr="00B453A4">
        <w:trPr>
          <w:trHeight w:val="570"/>
        </w:trPr>
        <w:tc>
          <w:tcPr>
            <w:tcW w:w="1613" w:type="pct"/>
            <w:gridSpan w:val="2"/>
            <w:vMerge/>
            <w:tcBorders>
              <w:top w:val="nil"/>
            </w:tcBorders>
          </w:tcPr>
          <w:p w:rsidR="0075507C" w:rsidRDefault="0075507C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</w:tcBorders>
          </w:tcPr>
          <w:p w:rsidR="0075507C" w:rsidRDefault="0075507C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</w:tcBorders>
          </w:tcPr>
          <w:p w:rsidR="0075507C" w:rsidRDefault="0075507C" w:rsidP="00D030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7" w:type="pct"/>
          </w:tcPr>
          <w:p w:rsidR="0075507C" w:rsidRDefault="00D2087A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06" w:type="pct"/>
          </w:tcPr>
          <w:p w:rsidR="0075507C" w:rsidRDefault="00D2087A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85" w:type="pct"/>
          </w:tcPr>
          <w:p w:rsidR="0075507C" w:rsidRDefault="00D2087A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75507C" w:rsidTr="00B453A4">
        <w:trPr>
          <w:trHeight w:val="652"/>
        </w:trPr>
        <w:tc>
          <w:tcPr>
            <w:tcW w:w="1613" w:type="pct"/>
            <w:gridSpan w:val="2"/>
          </w:tcPr>
          <w:p w:rsidR="0075507C" w:rsidRDefault="000E4F0D" w:rsidP="00D0301D">
            <w:pPr>
              <w:pStyle w:val="TableParagraph"/>
              <w:tabs>
                <w:tab w:val="left" w:pos="1769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 w:rsidR="0075507C">
              <w:rPr>
                <w:spacing w:val="-3"/>
                <w:sz w:val="24"/>
              </w:rPr>
              <w:t>энергоаудита</w:t>
            </w:r>
            <w:proofErr w:type="spellEnd"/>
            <w:r w:rsidR="0075507C">
              <w:rPr>
                <w:spacing w:val="-3"/>
                <w:sz w:val="24"/>
              </w:rPr>
              <w:t xml:space="preserve"> </w:t>
            </w:r>
            <w:r w:rsidR="0075507C">
              <w:rPr>
                <w:sz w:val="24"/>
              </w:rPr>
              <w:t>муниципальных объектов.</w:t>
            </w:r>
          </w:p>
        </w:tc>
        <w:tc>
          <w:tcPr>
            <w:tcW w:w="535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624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7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6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5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5507C" w:rsidTr="00B453A4">
        <w:trPr>
          <w:trHeight w:val="825"/>
        </w:trPr>
        <w:tc>
          <w:tcPr>
            <w:tcW w:w="1613" w:type="pct"/>
            <w:gridSpan w:val="2"/>
          </w:tcPr>
          <w:p w:rsidR="0075507C" w:rsidRDefault="000E4F0D" w:rsidP="00D0301D">
            <w:pPr>
              <w:pStyle w:val="TableParagraph"/>
              <w:tabs>
                <w:tab w:val="left" w:pos="146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Загрузка </w:t>
            </w:r>
            <w:r w:rsidR="0075507C">
              <w:rPr>
                <w:sz w:val="24"/>
              </w:rPr>
              <w:t>муниципальных котельных до номинальной</w:t>
            </w:r>
          </w:p>
          <w:p w:rsidR="0075507C" w:rsidRDefault="0075507C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</w:p>
        </w:tc>
        <w:tc>
          <w:tcPr>
            <w:tcW w:w="535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624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котельных</w:t>
            </w:r>
          </w:p>
        </w:tc>
        <w:tc>
          <w:tcPr>
            <w:tcW w:w="937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5" w:type="pct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5507C" w:rsidTr="00B453A4">
        <w:trPr>
          <w:trHeight w:val="1103"/>
        </w:trPr>
        <w:tc>
          <w:tcPr>
            <w:tcW w:w="1613" w:type="pct"/>
            <w:gridSpan w:val="2"/>
          </w:tcPr>
          <w:p w:rsidR="0075507C" w:rsidRDefault="000E4F0D" w:rsidP="00D0301D">
            <w:pPr>
              <w:pStyle w:val="TableParagraph"/>
              <w:tabs>
                <w:tab w:val="left" w:pos="1760"/>
                <w:tab w:val="left" w:pos="300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наладки </w:t>
            </w:r>
            <w:r w:rsidR="0075507C">
              <w:rPr>
                <w:spacing w:val="-18"/>
                <w:sz w:val="24"/>
              </w:rPr>
              <w:t xml:space="preserve">и </w:t>
            </w:r>
            <w:r w:rsidR="0075507C">
              <w:rPr>
                <w:sz w:val="24"/>
              </w:rPr>
              <w:t>регулирования</w:t>
            </w:r>
          </w:p>
          <w:p w:rsidR="0075507C" w:rsidRDefault="0075507C" w:rsidP="00D030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гидравлического и теплового режимов</w:t>
            </w:r>
          </w:p>
        </w:tc>
        <w:tc>
          <w:tcPr>
            <w:tcW w:w="535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624" w:type="pct"/>
            <w:gridSpan w:val="2"/>
          </w:tcPr>
          <w:p w:rsidR="0075507C" w:rsidRDefault="00492A60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37" w:type="pct"/>
          </w:tcPr>
          <w:p w:rsidR="0075507C" w:rsidRDefault="00492A60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06" w:type="pct"/>
          </w:tcPr>
          <w:p w:rsidR="0075507C" w:rsidRDefault="00492A60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85" w:type="pct"/>
          </w:tcPr>
          <w:p w:rsidR="0075507C" w:rsidRDefault="00492A60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75507C" w:rsidTr="00B453A4">
        <w:trPr>
          <w:trHeight w:val="1108"/>
        </w:trPr>
        <w:tc>
          <w:tcPr>
            <w:tcW w:w="1613" w:type="pct"/>
            <w:gridSpan w:val="2"/>
          </w:tcPr>
          <w:p w:rsidR="0075507C" w:rsidRDefault="0075507C" w:rsidP="00D0301D">
            <w:pPr>
              <w:pStyle w:val="TableParagraph"/>
              <w:tabs>
                <w:tab w:val="left" w:pos="1731"/>
                <w:tab w:val="left" w:pos="2272"/>
                <w:tab w:val="left" w:pos="3007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14367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системы </w:t>
            </w:r>
            <w:r w:rsidR="00143679">
              <w:rPr>
                <w:sz w:val="24"/>
              </w:rPr>
              <w:t xml:space="preserve">подъема </w:t>
            </w:r>
            <w:r>
              <w:rPr>
                <w:sz w:val="24"/>
              </w:rPr>
              <w:t>воды</w:t>
            </w:r>
            <w:r w:rsidR="00143679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и</w:t>
            </w:r>
          </w:p>
          <w:p w:rsidR="0075507C" w:rsidRDefault="00143679" w:rsidP="00D0301D">
            <w:pPr>
              <w:pStyle w:val="TableParagraph"/>
              <w:tabs>
                <w:tab w:val="left" w:pos="242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5507C">
              <w:rPr>
                <w:sz w:val="24"/>
              </w:rPr>
              <w:t>оддержания</w:t>
            </w:r>
            <w:r>
              <w:rPr>
                <w:sz w:val="24"/>
              </w:rPr>
              <w:t xml:space="preserve"> </w:t>
            </w:r>
            <w:r w:rsidR="0075507C"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давления в</w:t>
            </w:r>
            <w:r w:rsidR="0075507C">
              <w:rPr>
                <w:sz w:val="24"/>
              </w:rPr>
              <w:t xml:space="preserve"> сети,</w:t>
            </w:r>
            <w:r>
              <w:rPr>
                <w:sz w:val="24"/>
              </w:rPr>
              <w:t xml:space="preserve"> </w:t>
            </w:r>
            <w:r w:rsidR="0075507C">
              <w:rPr>
                <w:sz w:val="24"/>
              </w:rPr>
              <w:t>снижение</w:t>
            </w:r>
            <w:r>
              <w:rPr>
                <w:sz w:val="24"/>
              </w:rPr>
              <w:t xml:space="preserve"> аварийности</w:t>
            </w:r>
            <w:r w:rsidR="0001522B">
              <w:rPr>
                <w:sz w:val="24"/>
              </w:rPr>
              <w:t>, капитальный ремонт сети водоснабжения</w:t>
            </w:r>
          </w:p>
        </w:tc>
        <w:tc>
          <w:tcPr>
            <w:tcW w:w="535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624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7" w:type="pct"/>
          </w:tcPr>
          <w:p w:rsidR="0075507C" w:rsidRDefault="008518F7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37200</w:t>
            </w:r>
          </w:p>
        </w:tc>
        <w:tc>
          <w:tcPr>
            <w:tcW w:w="606" w:type="pct"/>
          </w:tcPr>
          <w:p w:rsidR="0075507C" w:rsidRDefault="008518F7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128200</w:t>
            </w:r>
          </w:p>
        </w:tc>
        <w:tc>
          <w:tcPr>
            <w:tcW w:w="685" w:type="pct"/>
          </w:tcPr>
          <w:p w:rsidR="0075507C" w:rsidRDefault="008518F7" w:rsidP="008518F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144500</w:t>
            </w:r>
          </w:p>
        </w:tc>
      </w:tr>
      <w:tr w:rsidR="0075507C" w:rsidTr="00316639">
        <w:trPr>
          <w:trHeight w:val="825"/>
        </w:trPr>
        <w:tc>
          <w:tcPr>
            <w:tcW w:w="1609" w:type="pct"/>
          </w:tcPr>
          <w:p w:rsidR="0075507C" w:rsidRDefault="0075507C" w:rsidP="00D0301D">
            <w:pPr>
              <w:pStyle w:val="TableParagraph"/>
              <w:tabs>
                <w:tab w:val="left" w:pos="24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Модернизация </w:t>
            </w:r>
            <w:r>
              <w:rPr>
                <w:spacing w:val="-4"/>
                <w:sz w:val="24"/>
              </w:rPr>
              <w:t xml:space="preserve">систем </w:t>
            </w:r>
            <w:r>
              <w:rPr>
                <w:sz w:val="24"/>
              </w:rPr>
              <w:t>уличного освещения (замена ламп)</w:t>
            </w:r>
          </w:p>
        </w:tc>
        <w:tc>
          <w:tcPr>
            <w:tcW w:w="535" w:type="pct"/>
            <w:gridSpan w:val="2"/>
          </w:tcPr>
          <w:p w:rsidR="0075507C" w:rsidRDefault="0075507C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623" w:type="pct"/>
            <w:gridSpan w:val="2"/>
          </w:tcPr>
          <w:p w:rsidR="0075507C" w:rsidRDefault="0031663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943" w:type="pct"/>
            <w:gridSpan w:val="2"/>
          </w:tcPr>
          <w:p w:rsidR="0075507C" w:rsidRDefault="0031663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6" w:type="pct"/>
          </w:tcPr>
          <w:p w:rsidR="0075507C" w:rsidRDefault="0031663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5" w:type="pct"/>
          </w:tcPr>
          <w:p w:rsidR="0075507C" w:rsidRDefault="00316639" w:rsidP="00D0301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</w:tr>
    </w:tbl>
    <w:p w:rsidR="0016621A" w:rsidRDefault="0016621A" w:rsidP="00B453A4">
      <w:pPr>
        <w:rPr>
          <w:sz w:val="20"/>
        </w:rPr>
        <w:sectPr w:rsidR="0016621A" w:rsidSect="00143679">
          <w:footerReference w:type="default" r:id="rId11"/>
          <w:pgSz w:w="11910" w:h="16840"/>
          <w:pgMar w:top="851" w:right="851" w:bottom="1134" w:left="1701" w:header="0" w:footer="701" w:gutter="0"/>
          <w:pgNumType w:start="2"/>
          <w:cols w:space="720"/>
          <w:docGrid w:linePitch="299"/>
        </w:sectPr>
      </w:pPr>
    </w:p>
    <w:p w:rsidR="00067589" w:rsidRDefault="00067589" w:rsidP="0094738A">
      <w:pPr>
        <w:pStyle w:val="a3"/>
        <w:ind w:left="0"/>
        <w:jc w:val="left"/>
      </w:pPr>
    </w:p>
    <w:sectPr w:rsidR="00067589" w:rsidSect="00143679">
      <w:pgSz w:w="11910" w:h="16840"/>
      <w:pgMar w:top="851" w:right="851" w:bottom="1134" w:left="1701" w:header="0" w:footer="701" w:gutter="0"/>
      <w:cols w:num="2" w:space="720" w:equalWidth="0">
        <w:col w:w="5229" w:space="40"/>
        <w:col w:w="40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7D" w:rsidRDefault="00121C7D">
      <w:r>
        <w:separator/>
      </w:r>
    </w:p>
  </w:endnote>
  <w:endnote w:type="continuationSeparator" w:id="0">
    <w:p w:rsidR="00121C7D" w:rsidRDefault="0012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92" w:rsidRDefault="00E26E92">
    <w:pPr>
      <w:pStyle w:val="a3"/>
      <w:spacing w:line="14" w:lineRule="auto"/>
      <w:ind w:left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92" w:rsidRDefault="00E26E92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92" w:rsidRDefault="00E26E92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92" w:rsidRDefault="00E26E9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7D" w:rsidRDefault="00121C7D">
      <w:r>
        <w:separator/>
      </w:r>
    </w:p>
  </w:footnote>
  <w:footnote w:type="continuationSeparator" w:id="0">
    <w:p w:rsidR="00121C7D" w:rsidRDefault="0012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E6F"/>
    <w:multiLevelType w:val="hybridMultilevel"/>
    <w:tmpl w:val="3712FA24"/>
    <w:lvl w:ilvl="0" w:tplc="EBAA5D90">
      <w:start w:val="1"/>
      <w:numFmt w:val="decimal"/>
      <w:lvlText w:val="%1)"/>
      <w:lvlJc w:val="left"/>
      <w:pPr>
        <w:ind w:left="456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A61B94">
      <w:numFmt w:val="bullet"/>
      <w:lvlText w:val="•"/>
      <w:lvlJc w:val="left"/>
      <w:pPr>
        <w:ind w:left="1642" w:hanging="456"/>
      </w:pPr>
      <w:rPr>
        <w:rFonts w:hint="default"/>
        <w:lang w:val="ru-RU" w:eastAsia="en-US" w:bidi="ar-SA"/>
      </w:rPr>
    </w:lvl>
    <w:lvl w:ilvl="2" w:tplc="42843B3E">
      <w:numFmt w:val="bullet"/>
      <w:lvlText w:val="•"/>
      <w:lvlJc w:val="left"/>
      <w:pPr>
        <w:ind w:left="2625" w:hanging="456"/>
      </w:pPr>
      <w:rPr>
        <w:rFonts w:hint="default"/>
        <w:lang w:val="ru-RU" w:eastAsia="en-US" w:bidi="ar-SA"/>
      </w:rPr>
    </w:lvl>
    <w:lvl w:ilvl="3" w:tplc="372E67C6">
      <w:numFmt w:val="bullet"/>
      <w:lvlText w:val="•"/>
      <w:lvlJc w:val="left"/>
      <w:pPr>
        <w:ind w:left="3607" w:hanging="456"/>
      </w:pPr>
      <w:rPr>
        <w:rFonts w:hint="default"/>
        <w:lang w:val="ru-RU" w:eastAsia="en-US" w:bidi="ar-SA"/>
      </w:rPr>
    </w:lvl>
    <w:lvl w:ilvl="4" w:tplc="A38E3150">
      <w:numFmt w:val="bullet"/>
      <w:lvlText w:val="•"/>
      <w:lvlJc w:val="left"/>
      <w:pPr>
        <w:ind w:left="4590" w:hanging="456"/>
      </w:pPr>
      <w:rPr>
        <w:rFonts w:hint="default"/>
        <w:lang w:val="ru-RU" w:eastAsia="en-US" w:bidi="ar-SA"/>
      </w:rPr>
    </w:lvl>
    <w:lvl w:ilvl="5" w:tplc="46105D64">
      <w:numFmt w:val="bullet"/>
      <w:lvlText w:val="•"/>
      <w:lvlJc w:val="left"/>
      <w:pPr>
        <w:ind w:left="5572" w:hanging="456"/>
      </w:pPr>
      <w:rPr>
        <w:rFonts w:hint="default"/>
        <w:lang w:val="ru-RU" w:eastAsia="en-US" w:bidi="ar-SA"/>
      </w:rPr>
    </w:lvl>
    <w:lvl w:ilvl="6" w:tplc="222AF6B4">
      <w:numFmt w:val="bullet"/>
      <w:lvlText w:val="•"/>
      <w:lvlJc w:val="left"/>
      <w:pPr>
        <w:ind w:left="6555" w:hanging="456"/>
      </w:pPr>
      <w:rPr>
        <w:rFonts w:hint="default"/>
        <w:lang w:val="ru-RU" w:eastAsia="en-US" w:bidi="ar-SA"/>
      </w:rPr>
    </w:lvl>
    <w:lvl w:ilvl="7" w:tplc="018E0C0A">
      <w:numFmt w:val="bullet"/>
      <w:lvlText w:val="•"/>
      <w:lvlJc w:val="left"/>
      <w:pPr>
        <w:ind w:left="7537" w:hanging="456"/>
      </w:pPr>
      <w:rPr>
        <w:rFonts w:hint="default"/>
        <w:lang w:val="ru-RU" w:eastAsia="en-US" w:bidi="ar-SA"/>
      </w:rPr>
    </w:lvl>
    <w:lvl w:ilvl="8" w:tplc="5434E546">
      <w:numFmt w:val="bullet"/>
      <w:lvlText w:val="•"/>
      <w:lvlJc w:val="left"/>
      <w:pPr>
        <w:ind w:left="8520" w:hanging="456"/>
      </w:pPr>
      <w:rPr>
        <w:rFonts w:hint="default"/>
        <w:lang w:val="ru-RU" w:eastAsia="en-US" w:bidi="ar-SA"/>
      </w:rPr>
    </w:lvl>
  </w:abstractNum>
  <w:abstractNum w:abstractNumId="1">
    <w:nsid w:val="125E5A43"/>
    <w:multiLevelType w:val="hybridMultilevel"/>
    <w:tmpl w:val="1812D0EE"/>
    <w:lvl w:ilvl="0" w:tplc="DCEE1CF6">
      <w:numFmt w:val="bullet"/>
      <w:lvlText w:val="-"/>
      <w:lvlJc w:val="left"/>
      <w:pPr>
        <w:ind w:left="7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42BE2">
      <w:numFmt w:val="bullet"/>
      <w:lvlText w:val="•"/>
      <w:lvlJc w:val="left"/>
      <w:pPr>
        <w:ind w:left="766" w:hanging="250"/>
      </w:pPr>
      <w:rPr>
        <w:rFonts w:hint="default"/>
        <w:lang w:val="ru-RU" w:eastAsia="en-US" w:bidi="ar-SA"/>
      </w:rPr>
    </w:lvl>
    <w:lvl w:ilvl="2" w:tplc="C64C0CF4">
      <w:numFmt w:val="bullet"/>
      <w:lvlText w:val="•"/>
      <w:lvlJc w:val="left"/>
      <w:pPr>
        <w:ind w:left="1452" w:hanging="250"/>
      </w:pPr>
      <w:rPr>
        <w:rFonts w:hint="default"/>
        <w:lang w:val="ru-RU" w:eastAsia="en-US" w:bidi="ar-SA"/>
      </w:rPr>
    </w:lvl>
    <w:lvl w:ilvl="3" w:tplc="4BA0A64E">
      <w:numFmt w:val="bullet"/>
      <w:lvlText w:val="•"/>
      <w:lvlJc w:val="left"/>
      <w:pPr>
        <w:ind w:left="2138" w:hanging="250"/>
      </w:pPr>
      <w:rPr>
        <w:rFonts w:hint="default"/>
        <w:lang w:val="ru-RU" w:eastAsia="en-US" w:bidi="ar-SA"/>
      </w:rPr>
    </w:lvl>
    <w:lvl w:ilvl="4" w:tplc="9396574C">
      <w:numFmt w:val="bullet"/>
      <w:lvlText w:val="•"/>
      <w:lvlJc w:val="left"/>
      <w:pPr>
        <w:ind w:left="2824" w:hanging="250"/>
      </w:pPr>
      <w:rPr>
        <w:rFonts w:hint="default"/>
        <w:lang w:val="ru-RU" w:eastAsia="en-US" w:bidi="ar-SA"/>
      </w:rPr>
    </w:lvl>
    <w:lvl w:ilvl="5" w:tplc="83F032BE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F0E04A76">
      <w:numFmt w:val="bullet"/>
      <w:lvlText w:val="•"/>
      <w:lvlJc w:val="left"/>
      <w:pPr>
        <w:ind w:left="4196" w:hanging="250"/>
      </w:pPr>
      <w:rPr>
        <w:rFonts w:hint="default"/>
        <w:lang w:val="ru-RU" w:eastAsia="en-US" w:bidi="ar-SA"/>
      </w:rPr>
    </w:lvl>
    <w:lvl w:ilvl="7" w:tplc="11680F36">
      <w:numFmt w:val="bullet"/>
      <w:lvlText w:val="•"/>
      <w:lvlJc w:val="left"/>
      <w:pPr>
        <w:ind w:left="4882" w:hanging="250"/>
      </w:pPr>
      <w:rPr>
        <w:rFonts w:hint="default"/>
        <w:lang w:val="ru-RU" w:eastAsia="en-US" w:bidi="ar-SA"/>
      </w:rPr>
    </w:lvl>
    <w:lvl w:ilvl="8" w:tplc="002C1458">
      <w:numFmt w:val="bullet"/>
      <w:lvlText w:val="•"/>
      <w:lvlJc w:val="left"/>
      <w:pPr>
        <w:ind w:left="5568" w:hanging="250"/>
      </w:pPr>
      <w:rPr>
        <w:rFonts w:hint="default"/>
        <w:lang w:val="ru-RU" w:eastAsia="en-US" w:bidi="ar-SA"/>
      </w:rPr>
    </w:lvl>
  </w:abstractNum>
  <w:abstractNum w:abstractNumId="2">
    <w:nsid w:val="2F964803"/>
    <w:multiLevelType w:val="multilevel"/>
    <w:tmpl w:val="777EAF70"/>
    <w:lvl w:ilvl="0">
      <w:start w:val="1"/>
      <w:numFmt w:val="decimal"/>
      <w:lvlText w:val="%1"/>
      <w:lvlJc w:val="left"/>
      <w:pPr>
        <w:ind w:left="4009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1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5" w:hanging="355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4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355"/>
      </w:pPr>
      <w:rPr>
        <w:rFonts w:hint="default"/>
        <w:lang w:val="ru-RU" w:eastAsia="en-US" w:bidi="ar-SA"/>
      </w:rPr>
    </w:lvl>
  </w:abstractNum>
  <w:abstractNum w:abstractNumId="3">
    <w:nsid w:val="44BF0AA1"/>
    <w:multiLevelType w:val="hybridMultilevel"/>
    <w:tmpl w:val="08144A6C"/>
    <w:lvl w:ilvl="0" w:tplc="98FEC816">
      <w:numFmt w:val="bullet"/>
      <w:lvlText w:val=""/>
      <w:lvlJc w:val="left"/>
      <w:pPr>
        <w:ind w:left="70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5EEBB6">
      <w:numFmt w:val="bullet"/>
      <w:lvlText w:val="•"/>
      <w:lvlJc w:val="left"/>
      <w:pPr>
        <w:ind w:left="1402" w:hanging="706"/>
      </w:pPr>
      <w:rPr>
        <w:rFonts w:hint="default"/>
        <w:lang w:val="ru-RU" w:eastAsia="en-US" w:bidi="ar-SA"/>
      </w:rPr>
    </w:lvl>
    <w:lvl w:ilvl="2" w:tplc="25C425C4">
      <w:numFmt w:val="bullet"/>
      <w:lvlText w:val="•"/>
      <w:lvlJc w:val="left"/>
      <w:pPr>
        <w:ind w:left="2405" w:hanging="706"/>
      </w:pPr>
      <w:rPr>
        <w:rFonts w:hint="default"/>
        <w:lang w:val="ru-RU" w:eastAsia="en-US" w:bidi="ar-SA"/>
      </w:rPr>
    </w:lvl>
    <w:lvl w:ilvl="3" w:tplc="330E24AA">
      <w:numFmt w:val="bullet"/>
      <w:lvlText w:val="•"/>
      <w:lvlJc w:val="left"/>
      <w:pPr>
        <w:ind w:left="3407" w:hanging="706"/>
      </w:pPr>
      <w:rPr>
        <w:rFonts w:hint="default"/>
        <w:lang w:val="ru-RU" w:eastAsia="en-US" w:bidi="ar-SA"/>
      </w:rPr>
    </w:lvl>
    <w:lvl w:ilvl="4" w:tplc="0E60B3DA">
      <w:numFmt w:val="bullet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 w:tplc="4EB2753C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 w:tplc="EEF6F140">
      <w:numFmt w:val="bullet"/>
      <w:lvlText w:val="•"/>
      <w:lvlJc w:val="left"/>
      <w:pPr>
        <w:ind w:left="6415" w:hanging="706"/>
      </w:pPr>
      <w:rPr>
        <w:rFonts w:hint="default"/>
        <w:lang w:val="ru-RU" w:eastAsia="en-US" w:bidi="ar-SA"/>
      </w:rPr>
    </w:lvl>
    <w:lvl w:ilvl="7" w:tplc="D1B6F3C8">
      <w:numFmt w:val="bullet"/>
      <w:lvlText w:val="•"/>
      <w:lvlJc w:val="left"/>
      <w:pPr>
        <w:ind w:left="7417" w:hanging="706"/>
      </w:pPr>
      <w:rPr>
        <w:rFonts w:hint="default"/>
        <w:lang w:val="ru-RU" w:eastAsia="en-US" w:bidi="ar-SA"/>
      </w:rPr>
    </w:lvl>
    <w:lvl w:ilvl="8" w:tplc="D4DA42F2">
      <w:numFmt w:val="bullet"/>
      <w:lvlText w:val="•"/>
      <w:lvlJc w:val="left"/>
      <w:pPr>
        <w:ind w:left="8420" w:hanging="706"/>
      </w:pPr>
      <w:rPr>
        <w:rFonts w:hint="default"/>
        <w:lang w:val="ru-RU" w:eastAsia="en-US" w:bidi="ar-SA"/>
      </w:rPr>
    </w:lvl>
  </w:abstractNum>
  <w:abstractNum w:abstractNumId="4">
    <w:nsid w:val="46283041"/>
    <w:multiLevelType w:val="hybridMultilevel"/>
    <w:tmpl w:val="E2D6ABF2"/>
    <w:lvl w:ilvl="0" w:tplc="0CFC9DAA">
      <w:start w:val="6"/>
      <w:numFmt w:val="decimal"/>
      <w:lvlText w:val="%1."/>
      <w:lvlJc w:val="left"/>
      <w:pPr>
        <w:ind w:left="165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A28C68">
      <w:start w:val="4"/>
      <w:numFmt w:val="decimal"/>
      <w:lvlText w:val="%2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530387C">
      <w:numFmt w:val="bullet"/>
      <w:lvlText w:val="•"/>
      <w:lvlJc w:val="left"/>
      <w:pPr>
        <w:ind w:left="5318" w:hanging="283"/>
      </w:pPr>
      <w:rPr>
        <w:rFonts w:hint="default"/>
        <w:lang w:val="ru-RU" w:eastAsia="en-US" w:bidi="ar-SA"/>
      </w:rPr>
    </w:lvl>
    <w:lvl w:ilvl="3" w:tplc="73864318">
      <w:numFmt w:val="bullet"/>
      <w:lvlText w:val="•"/>
      <w:lvlJc w:val="left"/>
      <w:pPr>
        <w:ind w:left="5956" w:hanging="283"/>
      </w:pPr>
      <w:rPr>
        <w:rFonts w:hint="default"/>
        <w:lang w:val="ru-RU" w:eastAsia="en-US" w:bidi="ar-SA"/>
      </w:rPr>
    </w:lvl>
    <w:lvl w:ilvl="4" w:tplc="82EC3A14">
      <w:numFmt w:val="bullet"/>
      <w:lvlText w:val="•"/>
      <w:lvlJc w:val="left"/>
      <w:pPr>
        <w:ind w:left="6595" w:hanging="283"/>
      </w:pPr>
      <w:rPr>
        <w:rFonts w:hint="default"/>
        <w:lang w:val="ru-RU" w:eastAsia="en-US" w:bidi="ar-SA"/>
      </w:rPr>
    </w:lvl>
    <w:lvl w:ilvl="5" w:tplc="9370CE3A">
      <w:numFmt w:val="bullet"/>
      <w:lvlText w:val="•"/>
      <w:lvlJc w:val="left"/>
      <w:pPr>
        <w:ind w:left="7233" w:hanging="283"/>
      </w:pPr>
      <w:rPr>
        <w:rFonts w:hint="default"/>
        <w:lang w:val="ru-RU" w:eastAsia="en-US" w:bidi="ar-SA"/>
      </w:rPr>
    </w:lvl>
    <w:lvl w:ilvl="6" w:tplc="30047CD8">
      <w:numFmt w:val="bullet"/>
      <w:lvlText w:val="•"/>
      <w:lvlJc w:val="left"/>
      <w:pPr>
        <w:ind w:left="7871" w:hanging="283"/>
      </w:pPr>
      <w:rPr>
        <w:rFonts w:hint="default"/>
        <w:lang w:val="ru-RU" w:eastAsia="en-US" w:bidi="ar-SA"/>
      </w:rPr>
    </w:lvl>
    <w:lvl w:ilvl="7" w:tplc="F52C60F2">
      <w:numFmt w:val="bullet"/>
      <w:lvlText w:val="•"/>
      <w:lvlJc w:val="left"/>
      <w:pPr>
        <w:ind w:left="8510" w:hanging="283"/>
      </w:pPr>
      <w:rPr>
        <w:rFonts w:hint="default"/>
        <w:lang w:val="ru-RU" w:eastAsia="en-US" w:bidi="ar-SA"/>
      </w:rPr>
    </w:lvl>
    <w:lvl w:ilvl="8" w:tplc="BC14F08A">
      <w:numFmt w:val="bullet"/>
      <w:lvlText w:val="•"/>
      <w:lvlJc w:val="left"/>
      <w:pPr>
        <w:ind w:left="9148" w:hanging="283"/>
      </w:pPr>
      <w:rPr>
        <w:rFonts w:hint="default"/>
        <w:lang w:val="ru-RU" w:eastAsia="en-US" w:bidi="ar-SA"/>
      </w:rPr>
    </w:lvl>
  </w:abstractNum>
  <w:abstractNum w:abstractNumId="5">
    <w:nsid w:val="4DFB576C"/>
    <w:multiLevelType w:val="hybridMultilevel"/>
    <w:tmpl w:val="3990B21A"/>
    <w:lvl w:ilvl="0" w:tplc="25FCA8D8">
      <w:numFmt w:val="bullet"/>
      <w:lvlText w:val="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92B42C">
      <w:numFmt w:val="bullet"/>
      <w:lvlText w:val="•"/>
      <w:lvlJc w:val="left"/>
      <w:pPr>
        <w:ind w:left="1642" w:hanging="706"/>
      </w:pPr>
      <w:rPr>
        <w:rFonts w:hint="default"/>
        <w:lang w:val="ru-RU" w:eastAsia="en-US" w:bidi="ar-SA"/>
      </w:rPr>
    </w:lvl>
    <w:lvl w:ilvl="2" w:tplc="937EC878">
      <w:numFmt w:val="bullet"/>
      <w:lvlText w:val="•"/>
      <w:lvlJc w:val="left"/>
      <w:pPr>
        <w:ind w:left="2625" w:hanging="706"/>
      </w:pPr>
      <w:rPr>
        <w:rFonts w:hint="default"/>
        <w:lang w:val="ru-RU" w:eastAsia="en-US" w:bidi="ar-SA"/>
      </w:rPr>
    </w:lvl>
    <w:lvl w:ilvl="3" w:tplc="3968DD9E">
      <w:numFmt w:val="bullet"/>
      <w:lvlText w:val="•"/>
      <w:lvlJc w:val="left"/>
      <w:pPr>
        <w:ind w:left="3607" w:hanging="706"/>
      </w:pPr>
      <w:rPr>
        <w:rFonts w:hint="default"/>
        <w:lang w:val="ru-RU" w:eastAsia="en-US" w:bidi="ar-SA"/>
      </w:rPr>
    </w:lvl>
    <w:lvl w:ilvl="4" w:tplc="8182B588">
      <w:numFmt w:val="bullet"/>
      <w:lvlText w:val="•"/>
      <w:lvlJc w:val="left"/>
      <w:pPr>
        <w:ind w:left="4590" w:hanging="706"/>
      </w:pPr>
      <w:rPr>
        <w:rFonts w:hint="default"/>
        <w:lang w:val="ru-RU" w:eastAsia="en-US" w:bidi="ar-SA"/>
      </w:rPr>
    </w:lvl>
    <w:lvl w:ilvl="5" w:tplc="D916D7A8"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 w:tplc="C450A4F4">
      <w:numFmt w:val="bullet"/>
      <w:lvlText w:val="•"/>
      <w:lvlJc w:val="left"/>
      <w:pPr>
        <w:ind w:left="6555" w:hanging="706"/>
      </w:pPr>
      <w:rPr>
        <w:rFonts w:hint="default"/>
        <w:lang w:val="ru-RU" w:eastAsia="en-US" w:bidi="ar-SA"/>
      </w:rPr>
    </w:lvl>
    <w:lvl w:ilvl="7" w:tplc="9C805C4A">
      <w:numFmt w:val="bullet"/>
      <w:lvlText w:val="•"/>
      <w:lvlJc w:val="left"/>
      <w:pPr>
        <w:ind w:left="7537" w:hanging="706"/>
      </w:pPr>
      <w:rPr>
        <w:rFonts w:hint="default"/>
        <w:lang w:val="ru-RU" w:eastAsia="en-US" w:bidi="ar-SA"/>
      </w:rPr>
    </w:lvl>
    <w:lvl w:ilvl="8" w:tplc="E5ACAD4E">
      <w:numFmt w:val="bullet"/>
      <w:lvlText w:val="•"/>
      <w:lvlJc w:val="left"/>
      <w:pPr>
        <w:ind w:left="8520" w:hanging="706"/>
      </w:pPr>
      <w:rPr>
        <w:rFonts w:hint="default"/>
        <w:lang w:val="ru-RU" w:eastAsia="en-US" w:bidi="ar-SA"/>
      </w:rPr>
    </w:lvl>
  </w:abstractNum>
  <w:abstractNum w:abstractNumId="6">
    <w:nsid w:val="53B64237"/>
    <w:multiLevelType w:val="hybridMultilevel"/>
    <w:tmpl w:val="191EEF24"/>
    <w:lvl w:ilvl="0" w:tplc="DB0E4086">
      <w:start w:val="1"/>
      <w:numFmt w:val="decimal"/>
      <w:lvlText w:val="%1."/>
      <w:lvlJc w:val="left"/>
      <w:pPr>
        <w:ind w:left="65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C00C64">
      <w:numFmt w:val="bullet"/>
      <w:lvlText w:val="•"/>
      <w:lvlJc w:val="left"/>
      <w:pPr>
        <w:ind w:left="1642" w:hanging="351"/>
      </w:pPr>
      <w:rPr>
        <w:rFonts w:hint="default"/>
        <w:lang w:val="ru-RU" w:eastAsia="en-US" w:bidi="ar-SA"/>
      </w:rPr>
    </w:lvl>
    <w:lvl w:ilvl="2" w:tplc="D9DC67C4">
      <w:numFmt w:val="bullet"/>
      <w:lvlText w:val="•"/>
      <w:lvlJc w:val="left"/>
      <w:pPr>
        <w:ind w:left="2625" w:hanging="351"/>
      </w:pPr>
      <w:rPr>
        <w:rFonts w:hint="default"/>
        <w:lang w:val="ru-RU" w:eastAsia="en-US" w:bidi="ar-SA"/>
      </w:rPr>
    </w:lvl>
    <w:lvl w:ilvl="3" w:tplc="426A6284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E062C2CC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E5E386C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EA9CE5F6">
      <w:numFmt w:val="bullet"/>
      <w:lvlText w:val="•"/>
      <w:lvlJc w:val="left"/>
      <w:pPr>
        <w:ind w:left="6555" w:hanging="351"/>
      </w:pPr>
      <w:rPr>
        <w:rFonts w:hint="default"/>
        <w:lang w:val="ru-RU" w:eastAsia="en-US" w:bidi="ar-SA"/>
      </w:rPr>
    </w:lvl>
    <w:lvl w:ilvl="7" w:tplc="B6464BD0">
      <w:numFmt w:val="bullet"/>
      <w:lvlText w:val="•"/>
      <w:lvlJc w:val="left"/>
      <w:pPr>
        <w:ind w:left="7537" w:hanging="351"/>
      </w:pPr>
      <w:rPr>
        <w:rFonts w:hint="default"/>
        <w:lang w:val="ru-RU" w:eastAsia="en-US" w:bidi="ar-SA"/>
      </w:rPr>
    </w:lvl>
    <w:lvl w:ilvl="8" w:tplc="DD28C84C">
      <w:numFmt w:val="bullet"/>
      <w:lvlText w:val="•"/>
      <w:lvlJc w:val="left"/>
      <w:pPr>
        <w:ind w:left="8520" w:hanging="351"/>
      </w:pPr>
      <w:rPr>
        <w:rFonts w:hint="default"/>
        <w:lang w:val="ru-RU" w:eastAsia="en-US" w:bidi="ar-SA"/>
      </w:rPr>
    </w:lvl>
  </w:abstractNum>
  <w:abstractNum w:abstractNumId="7">
    <w:nsid w:val="5E8F6F92"/>
    <w:multiLevelType w:val="hybridMultilevel"/>
    <w:tmpl w:val="1CE2574E"/>
    <w:lvl w:ilvl="0" w:tplc="1E028AEC">
      <w:start w:val="1"/>
      <w:numFmt w:val="decimal"/>
      <w:lvlText w:val="%1."/>
      <w:lvlJc w:val="left"/>
      <w:pPr>
        <w:ind w:left="117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90B0A6">
      <w:numFmt w:val="bullet"/>
      <w:lvlText w:val="•"/>
      <w:lvlJc w:val="left"/>
      <w:pPr>
        <w:ind w:left="4854" w:hanging="514"/>
      </w:pPr>
      <w:rPr>
        <w:rFonts w:hint="default"/>
        <w:lang w:val="ru-RU" w:eastAsia="en-US" w:bidi="ar-SA"/>
      </w:rPr>
    </w:lvl>
    <w:lvl w:ilvl="2" w:tplc="747ACCB0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3" w:tplc="F4506606">
      <w:numFmt w:val="bullet"/>
      <w:lvlText w:val="•"/>
      <w:lvlJc w:val="left"/>
      <w:pPr>
        <w:ind w:left="6219" w:hanging="514"/>
      </w:pPr>
      <w:rPr>
        <w:rFonts w:hint="default"/>
        <w:lang w:val="ru-RU" w:eastAsia="en-US" w:bidi="ar-SA"/>
      </w:rPr>
    </w:lvl>
    <w:lvl w:ilvl="4" w:tplc="8C8A0B3E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5" w:tplc="85F20982">
      <w:numFmt w:val="bullet"/>
      <w:lvlText w:val="•"/>
      <w:lvlJc w:val="left"/>
      <w:pPr>
        <w:ind w:left="7585" w:hanging="514"/>
      </w:pPr>
      <w:rPr>
        <w:rFonts w:hint="default"/>
        <w:lang w:val="ru-RU" w:eastAsia="en-US" w:bidi="ar-SA"/>
      </w:rPr>
    </w:lvl>
    <w:lvl w:ilvl="6" w:tplc="266A19FA">
      <w:numFmt w:val="bullet"/>
      <w:lvlText w:val="•"/>
      <w:lvlJc w:val="left"/>
      <w:pPr>
        <w:ind w:left="8268" w:hanging="514"/>
      </w:pPr>
      <w:rPr>
        <w:rFonts w:hint="default"/>
        <w:lang w:val="ru-RU" w:eastAsia="en-US" w:bidi="ar-SA"/>
      </w:rPr>
    </w:lvl>
    <w:lvl w:ilvl="7" w:tplc="E4E843E0">
      <w:numFmt w:val="bullet"/>
      <w:lvlText w:val="•"/>
      <w:lvlJc w:val="left"/>
      <w:pPr>
        <w:ind w:left="8951" w:hanging="514"/>
      </w:pPr>
      <w:rPr>
        <w:rFonts w:hint="default"/>
        <w:lang w:val="ru-RU" w:eastAsia="en-US" w:bidi="ar-SA"/>
      </w:rPr>
    </w:lvl>
    <w:lvl w:ilvl="8" w:tplc="7B82B8A8">
      <w:numFmt w:val="bullet"/>
      <w:lvlText w:val="•"/>
      <w:lvlJc w:val="left"/>
      <w:pPr>
        <w:ind w:left="9633" w:hanging="514"/>
      </w:pPr>
      <w:rPr>
        <w:rFonts w:hint="default"/>
        <w:lang w:val="ru-RU" w:eastAsia="en-US" w:bidi="ar-SA"/>
      </w:rPr>
    </w:lvl>
  </w:abstractNum>
  <w:abstractNum w:abstractNumId="8">
    <w:nsid w:val="66CE493A"/>
    <w:multiLevelType w:val="hybridMultilevel"/>
    <w:tmpl w:val="DC30A6D2"/>
    <w:lvl w:ilvl="0" w:tplc="55284FA4">
      <w:start w:val="1"/>
      <w:numFmt w:val="decimal"/>
      <w:lvlText w:val="%1."/>
      <w:lvlJc w:val="left"/>
      <w:pPr>
        <w:ind w:left="6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56D7C2">
      <w:numFmt w:val="bullet"/>
      <w:lvlText w:val="•"/>
      <w:lvlJc w:val="left"/>
      <w:pPr>
        <w:ind w:left="1642" w:hanging="303"/>
      </w:pPr>
      <w:rPr>
        <w:rFonts w:hint="default"/>
        <w:lang w:val="ru-RU" w:eastAsia="en-US" w:bidi="ar-SA"/>
      </w:rPr>
    </w:lvl>
    <w:lvl w:ilvl="2" w:tplc="BF129A6A">
      <w:numFmt w:val="bullet"/>
      <w:lvlText w:val="•"/>
      <w:lvlJc w:val="left"/>
      <w:pPr>
        <w:ind w:left="2625" w:hanging="303"/>
      </w:pPr>
      <w:rPr>
        <w:rFonts w:hint="default"/>
        <w:lang w:val="ru-RU" w:eastAsia="en-US" w:bidi="ar-SA"/>
      </w:rPr>
    </w:lvl>
    <w:lvl w:ilvl="3" w:tplc="4112B990">
      <w:numFmt w:val="bullet"/>
      <w:lvlText w:val="•"/>
      <w:lvlJc w:val="left"/>
      <w:pPr>
        <w:ind w:left="3607" w:hanging="303"/>
      </w:pPr>
      <w:rPr>
        <w:rFonts w:hint="default"/>
        <w:lang w:val="ru-RU" w:eastAsia="en-US" w:bidi="ar-SA"/>
      </w:rPr>
    </w:lvl>
    <w:lvl w:ilvl="4" w:tplc="7E7CE0E2">
      <w:numFmt w:val="bullet"/>
      <w:lvlText w:val="•"/>
      <w:lvlJc w:val="left"/>
      <w:pPr>
        <w:ind w:left="4590" w:hanging="303"/>
      </w:pPr>
      <w:rPr>
        <w:rFonts w:hint="default"/>
        <w:lang w:val="ru-RU" w:eastAsia="en-US" w:bidi="ar-SA"/>
      </w:rPr>
    </w:lvl>
    <w:lvl w:ilvl="5" w:tplc="DE16AC40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8AA2D540">
      <w:numFmt w:val="bullet"/>
      <w:lvlText w:val="•"/>
      <w:lvlJc w:val="left"/>
      <w:pPr>
        <w:ind w:left="6555" w:hanging="303"/>
      </w:pPr>
      <w:rPr>
        <w:rFonts w:hint="default"/>
        <w:lang w:val="ru-RU" w:eastAsia="en-US" w:bidi="ar-SA"/>
      </w:rPr>
    </w:lvl>
    <w:lvl w:ilvl="7" w:tplc="791CA172">
      <w:numFmt w:val="bullet"/>
      <w:lvlText w:val="•"/>
      <w:lvlJc w:val="left"/>
      <w:pPr>
        <w:ind w:left="7537" w:hanging="303"/>
      </w:pPr>
      <w:rPr>
        <w:rFonts w:hint="default"/>
        <w:lang w:val="ru-RU" w:eastAsia="en-US" w:bidi="ar-SA"/>
      </w:rPr>
    </w:lvl>
    <w:lvl w:ilvl="8" w:tplc="045CA20C">
      <w:numFmt w:val="bullet"/>
      <w:lvlText w:val="•"/>
      <w:lvlJc w:val="left"/>
      <w:pPr>
        <w:ind w:left="8520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1A"/>
    <w:rsid w:val="0001522B"/>
    <w:rsid w:val="00050938"/>
    <w:rsid w:val="000652FA"/>
    <w:rsid w:val="00067589"/>
    <w:rsid w:val="000B548C"/>
    <w:rsid w:val="000B5C62"/>
    <w:rsid w:val="000D675C"/>
    <w:rsid w:val="000E4F0D"/>
    <w:rsid w:val="000F0E02"/>
    <w:rsid w:val="00113200"/>
    <w:rsid w:val="00121C7D"/>
    <w:rsid w:val="0012534F"/>
    <w:rsid w:val="001254D7"/>
    <w:rsid w:val="00125CCE"/>
    <w:rsid w:val="00143679"/>
    <w:rsid w:val="0016621A"/>
    <w:rsid w:val="001B2741"/>
    <w:rsid w:val="002226B7"/>
    <w:rsid w:val="00257C99"/>
    <w:rsid w:val="00296F51"/>
    <w:rsid w:val="002C2A99"/>
    <w:rsid w:val="00303CA3"/>
    <w:rsid w:val="00311642"/>
    <w:rsid w:val="00316639"/>
    <w:rsid w:val="00322246"/>
    <w:rsid w:val="00327FFD"/>
    <w:rsid w:val="00347A94"/>
    <w:rsid w:val="003F04DA"/>
    <w:rsid w:val="003F41DF"/>
    <w:rsid w:val="00444480"/>
    <w:rsid w:val="00452EC6"/>
    <w:rsid w:val="004530DE"/>
    <w:rsid w:val="00460817"/>
    <w:rsid w:val="00470B7F"/>
    <w:rsid w:val="004870F0"/>
    <w:rsid w:val="00490B0F"/>
    <w:rsid w:val="004916AA"/>
    <w:rsid w:val="00491E0E"/>
    <w:rsid w:val="00492A60"/>
    <w:rsid w:val="00502C83"/>
    <w:rsid w:val="00537A9F"/>
    <w:rsid w:val="005651F4"/>
    <w:rsid w:val="005D42A8"/>
    <w:rsid w:val="005E29BA"/>
    <w:rsid w:val="0060141B"/>
    <w:rsid w:val="00602D46"/>
    <w:rsid w:val="0063708A"/>
    <w:rsid w:val="00656655"/>
    <w:rsid w:val="00663AF8"/>
    <w:rsid w:val="006D0FFE"/>
    <w:rsid w:val="006D1B98"/>
    <w:rsid w:val="006E55F6"/>
    <w:rsid w:val="00701E54"/>
    <w:rsid w:val="00743BB9"/>
    <w:rsid w:val="00753C41"/>
    <w:rsid w:val="0075507C"/>
    <w:rsid w:val="00761D44"/>
    <w:rsid w:val="007717A5"/>
    <w:rsid w:val="0077227A"/>
    <w:rsid w:val="00785E10"/>
    <w:rsid w:val="007A24B6"/>
    <w:rsid w:val="008518F7"/>
    <w:rsid w:val="00892515"/>
    <w:rsid w:val="008977FC"/>
    <w:rsid w:val="008C3703"/>
    <w:rsid w:val="00922FC2"/>
    <w:rsid w:val="00941593"/>
    <w:rsid w:val="0094738A"/>
    <w:rsid w:val="00952498"/>
    <w:rsid w:val="009A5140"/>
    <w:rsid w:val="009C5C40"/>
    <w:rsid w:val="009D1741"/>
    <w:rsid w:val="009D4A31"/>
    <w:rsid w:val="00A0044B"/>
    <w:rsid w:val="00A40749"/>
    <w:rsid w:val="00A411B0"/>
    <w:rsid w:val="00A53A1F"/>
    <w:rsid w:val="00A544D3"/>
    <w:rsid w:val="00A82BE9"/>
    <w:rsid w:val="00A846B8"/>
    <w:rsid w:val="00A95F91"/>
    <w:rsid w:val="00AB1881"/>
    <w:rsid w:val="00AD27F6"/>
    <w:rsid w:val="00AD4608"/>
    <w:rsid w:val="00B20DCA"/>
    <w:rsid w:val="00B31F4D"/>
    <w:rsid w:val="00B453A4"/>
    <w:rsid w:val="00B61DD4"/>
    <w:rsid w:val="00B82A3E"/>
    <w:rsid w:val="00BC1C7D"/>
    <w:rsid w:val="00C16920"/>
    <w:rsid w:val="00C75B60"/>
    <w:rsid w:val="00C87B3C"/>
    <w:rsid w:val="00C97046"/>
    <w:rsid w:val="00CB50C7"/>
    <w:rsid w:val="00CC09F0"/>
    <w:rsid w:val="00CC6648"/>
    <w:rsid w:val="00CD28C2"/>
    <w:rsid w:val="00CD5046"/>
    <w:rsid w:val="00CF7338"/>
    <w:rsid w:val="00CF7E0F"/>
    <w:rsid w:val="00D0301D"/>
    <w:rsid w:val="00D2087A"/>
    <w:rsid w:val="00D50AB5"/>
    <w:rsid w:val="00D72272"/>
    <w:rsid w:val="00DA2BD1"/>
    <w:rsid w:val="00DA4047"/>
    <w:rsid w:val="00E02BA8"/>
    <w:rsid w:val="00E02ED9"/>
    <w:rsid w:val="00E26E92"/>
    <w:rsid w:val="00E50899"/>
    <w:rsid w:val="00E558B0"/>
    <w:rsid w:val="00E61C3E"/>
    <w:rsid w:val="00E85A43"/>
    <w:rsid w:val="00EA2116"/>
    <w:rsid w:val="00EB150F"/>
    <w:rsid w:val="00EE0C7F"/>
    <w:rsid w:val="00F00FE2"/>
    <w:rsid w:val="00F20B71"/>
    <w:rsid w:val="00F23FE0"/>
    <w:rsid w:val="00F65AD6"/>
    <w:rsid w:val="00F9291D"/>
    <w:rsid w:val="00F96849"/>
    <w:rsid w:val="00FA5F78"/>
    <w:rsid w:val="00FC0303"/>
    <w:rsid w:val="00FD61CB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1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51F4"/>
    <w:pPr>
      <w:ind w:left="1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1F4"/>
    <w:pPr>
      <w:ind w:left="6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51F4"/>
    <w:pPr>
      <w:ind w:left="6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651F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D61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1C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92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5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515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F96849"/>
    <w:pPr>
      <w:adjustRightInd w:val="0"/>
      <w:spacing w:before="340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1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51F4"/>
    <w:pPr>
      <w:ind w:left="1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1F4"/>
    <w:pPr>
      <w:ind w:left="6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51F4"/>
    <w:pPr>
      <w:ind w:left="6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651F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D61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1C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92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5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2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515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rsid w:val="00F96849"/>
    <w:pPr>
      <w:adjustRightInd w:val="0"/>
      <w:spacing w:before="340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15</cp:revision>
  <cp:lastPrinted>2021-02-10T10:44:00Z</cp:lastPrinted>
  <dcterms:created xsi:type="dcterms:W3CDTF">2025-02-20T08:44:00Z</dcterms:created>
  <dcterms:modified xsi:type="dcterms:W3CDTF">2025-02-26T08:23:00Z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Soda PDF 8</vt:lpwstr>
  </property>
  <property fmtid="{D5CDD505-2E9C-101B-9397-08002B2CF9AE}" pid="4" name="LastSaved">
    <vt:filetime>2020-10-08T00:00:00Z</vt:filetime>
  </property>
</Properties>
</file>