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8C46B" w14:textId="5BBEA689" w:rsidR="002C43DF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Утверждено</w:t>
      </w:r>
    </w:p>
    <w:p w14:paraId="4B32178F" w14:textId="28512FFF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на заседании региональной</w:t>
      </w:r>
    </w:p>
    <w:p w14:paraId="3BF7B114" w14:textId="65226CE4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предметно-методической комиссии</w:t>
      </w:r>
    </w:p>
    <w:p w14:paraId="74B85472" w14:textId="77777777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</w:p>
    <w:p w14:paraId="5E8C8FA6" w14:textId="146614A0" w:rsidR="00D26C96" w:rsidRDefault="00D26C96" w:rsidP="002D6C43">
      <w:pPr>
        <w:pStyle w:val="Default"/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Протокол № ___ от «___»</w:t>
      </w:r>
      <w:r w:rsidR="00972E08">
        <w:rPr>
          <w:b/>
          <w:bCs/>
        </w:rPr>
        <w:t xml:space="preserve"> ________ 2024</w:t>
      </w:r>
    </w:p>
    <w:p w14:paraId="3814221A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776D0221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2BF79F28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55A17C0D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2F20D33E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954C72B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646987B3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3F87B804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54AB5110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4B51A3F6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60BE358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611D6BAD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40B8BB57" w14:textId="77777777" w:rsidR="002C43DF" w:rsidRDefault="002C43DF" w:rsidP="002D6C43">
      <w:pPr>
        <w:pStyle w:val="Default"/>
        <w:spacing w:line="276" w:lineRule="auto"/>
        <w:jc w:val="center"/>
        <w:rPr>
          <w:b/>
          <w:bCs/>
        </w:rPr>
      </w:pPr>
    </w:p>
    <w:p w14:paraId="19B0044C" w14:textId="626A4F01" w:rsidR="000557A7" w:rsidRPr="000557A7" w:rsidRDefault="000557A7" w:rsidP="002D6C43">
      <w:pPr>
        <w:pStyle w:val="Default"/>
        <w:spacing w:line="276" w:lineRule="auto"/>
        <w:jc w:val="center"/>
      </w:pPr>
      <w:r w:rsidRPr="000557A7">
        <w:rPr>
          <w:b/>
          <w:bCs/>
        </w:rPr>
        <w:t>Методические рекомендации по проведению муниципального этапа всероссийской олимпиады школьников по математике</w:t>
      </w:r>
    </w:p>
    <w:p w14:paraId="1360F464" w14:textId="2F53097E" w:rsidR="002C43DF" w:rsidRDefault="000557A7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7A7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96D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57A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D96D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57A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647082A3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850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20E7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7231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94B9E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6E3AF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99101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CACD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E27B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5183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F0E7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BBA30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AF68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01F2A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88E29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2972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CBDD4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B5CFB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24BFD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A1422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3337E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B4C21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46248" w14:textId="2C92FA6B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Калининград</w:t>
      </w:r>
    </w:p>
    <w:p w14:paraId="5D4B4B42" w14:textId="1D9DB3BD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1F9FE74A" w14:textId="77777777" w:rsidR="002C43DF" w:rsidRDefault="002C43DF" w:rsidP="002D6C4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91400E" w14:textId="4D486D31" w:rsidR="00484B07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46051D78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33499464"/>
        <w:docPartObj>
          <w:docPartGallery w:val="Table of Contents"/>
          <w:docPartUnique/>
        </w:docPartObj>
      </w:sdtPr>
      <w:sdtEndPr/>
      <w:sdtContent>
        <w:p w14:paraId="06EA5680" w14:textId="47A64084" w:rsidR="002C43DF" w:rsidRDefault="002C43DF" w:rsidP="002D6C43">
          <w:pPr>
            <w:pStyle w:val="a3"/>
          </w:pPr>
        </w:p>
        <w:p w14:paraId="2B530F75" w14:textId="77777777" w:rsidR="00D8657E" w:rsidRDefault="002C43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26279" w:history="1">
            <w:r w:rsidR="00D8657E" w:rsidRPr="004936E6">
              <w:rPr>
                <w:rStyle w:val="a4"/>
                <w:noProof/>
              </w:rPr>
              <w:t>Введение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_Toc179826279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 w:rsidR="000F7978">
              <w:rPr>
                <w:noProof/>
                <w:webHidden/>
              </w:rPr>
              <w:t>3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2C84B49A" w14:textId="77777777" w:rsidR="00D8657E" w:rsidRDefault="000F79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0" w:history="1">
            <w:r w:rsidR="00D8657E" w:rsidRPr="004936E6">
              <w:rPr>
                <w:rStyle w:val="a4"/>
                <w:noProof/>
              </w:rPr>
              <w:t>1. Принципы формирования комплектов олимпиадных заданий и методические подходы к составлению заданий муниципального этапа олимпиады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_Toc179826280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7A113B27" w14:textId="77777777" w:rsidR="00D8657E" w:rsidRDefault="000F79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1" w:history="1">
            <w:r w:rsidR="00D8657E" w:rsidRPr="004936E6">
              <w:rPr>
                <w:rStyle w:val="a4"/>
                <w:noProof/>
              </w:rPr>
              <w:t>2. Необходимое материально-техническое обеспечение для выполнения олимпиадных заданий муниципального этапа олимпиады.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_Toc179826281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021744C0" w14:textId="77777777" w:rsidR="00D8657E" w:rsidRDefault="000F79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2" w:history="1">
            <w:r w:rsidR="00D8657E" w:rsidRPr="004936E6">
              <w:rPr>
                <w:rStyle w:val="a4"/>
                <w:noProof/>
              </w:rPr>
              <w:t>3. Перечень справочных материалов, средств связи и электронно-вычислительной техники, разрешённых к использованию во время проведения олимпиады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_Toc179826282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51B53DB6" w14:textId="77777777" w:rsidR="00D8657E" w:rsidRDefault="000F79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9826283" w:history="1">
            <w:r w:rsidR="00D8657E" w:rsidRPr="004936E6">
              <w:rPr>
                <w:rStyle w:val="a4"/>
                <w:noProof/>
              </w:rPr>
              <w:t>4. Критерии и методика оценивания выполнения олимпиадных заданий</w:t>
            </w:r>
            <w:r w:rsidR="00D8657E">
              <w:rPr>
                <w:noProof/>
                <w:webHidden/>
              </w:rPr>
              <w:tab/>
            </w:r>
            <w:r w:rsidR="00D8657E">
              <w:rPr>
                <w:noProof/>
                <w:webHidden/>
              </w:rPr>
              <w:fldChar w:fldCharType="begin"/>
            </w:r>
            <w:r w:rsidR="00D8657E">
              <w:rPr>
                <w:noProof/>
                <w:webHidden/>
              </w:rPr>
              <w:instrText xml:space="preserve"> PAGEREF _Toc179826283 \h </w:instrText>
            </w:r>
            <w:r w:rsidR="00D8657E">
              <w:rPr>
                <w:noProof/>
                <w:webHidden/>
              </w:rPr>
            </w:r>
            <w:r w:rsidR="00D865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8657E">
              <w:rPr>
                <w:noProof/>
                <w:webHidden/>
              </w:rPr>
              <w:fldChar w:fldCharType="end"/>
            </w:r>
          </w:hyperlink>
        </w:p>
        <w:p w14:paraId="67053208" w14:textId="12FE9D41" w:rsidR="002C43DF" w:rsidRDefault="002C43DF" w:rsidP="002D6C43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6E91E084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217C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483B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CC16" w14:textId="77777777" w:rsidR="002C43DF" w:rsidRDefault="002C43DF" w:rsidP="002D6C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4248" w14:textId="2D8A9947" w:rsidR="002C43DF" w:rsidRDefault="002C43DF" w:rsidP="002D6C4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26F975" w14:textId="62627FEE" w:rsidR="002C43DF" w:rsidRPr="002C43DF" w:rsidRDefault="002C43DF" w:rsidP="003272FB">
      <w:pPr>
        <w:pStyle w:val="1"/>
        <w:spacing w:line="276" w:lineRule="auto"/>
        <w:rPr>
          <w:color w:val="auto"/>
          <w:sz w:val="24"/>
          <w:szCs w:val="24"/>
        </w:rPr>
      </w:pPr>
      <w:bookmarkStart w:id="1" w:name="_Toc179826279"/>
      <w:r w:rsidRPr="002C43DF">
        <w:rPr>
          <w:color w:val="auto"/>
          <w:sz w:val="24"/>
          <w:szCs w:val="24"/>
        </w:rPr>
        <w:lastRenderedPageBreak/>
        <w:t>Введение</w:t>
      </w:r>
      <w:bookmarkEnd w:id="1"/>
    </w:p>
    <w:p w14:paraId="5EA06AC6" w14:textId="4B2D1AB0" w:rsidR="000557A7" w:rsidRPr="000557A7" w:rsidRDefault="000557A7" w:rsidP="003272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5B18C" w14:textId="4CD5FA92" w:rsidR="000557A7" w:rsidRDefault="000557A7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7">
        <w:rPr>
          <w:rFonts w:ascii="Times New Roman" w:hAnsi="Times New Roman" w:cs="Times New Roman"/>
          <w:sz w:val="24"/>
          <w:szCs w:val="24"/>
        </w:rPr>
        <w:t>Настоящие рекомендации по организации и проведению муниципального этап</w:t>
      </w:r>
      <w:r w:rsidR="0046236C">
        <w:rPr>
          <w:rFonts w:ascii="Times New Roman" w:hAnsi="Times New Roman" w:cs="Times New Roman"/>
          <w:sz w:val="24"/>
          <w:szCs w:val="24"/>
        </w:rPr>
        <w:t>а</w:t>
      </w:r>
      <w:r w:rsidRPr="000557A7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(далее – олимпиада) по математике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 с изменениями, утвержденными приказами Министерства просвещения РФ от 16 августа 2021 г. №565, от 14 февраля 2022 г. № 73 и от 26 января 2023 г. № 55.</w:t>
      </w:r>
    </w:p>
    <w:p w14:paraId="65C3A538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Олимпиада по математике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1DA65300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Олимпиада проводится на территории Российской Федерации.</w:t>
      </w:r>
    </w:p>
    <w:p w14:paraId="10CAF1EE" w14:textId="77777777" w:rsidR="002C43DF" w:rsidRPr="002C43DF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DF">
        <w:rPr>
          <w:rFonts w:ascii="Times New Roman" w:hAnsi="Times New Roman" w:cs="Times New Roman"/>
          <w:sz w:val="24"/>
          <w:szCs w:val="24"/>
        </w:rPr>
        <w:t>Рабочим языком проведения олимпиады является русский язык.</w:t>
      </w:r>
    </w:p>
    <w:p w14:paraId="54B00383" w14:textId="77777777" w:rsidR="002C43DF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7F83A070" w14:textId="252CBF9A" w:rsidR="002C43DF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Срок окончания муниципального этапа олимпиады – не позднее 25 декабря.</w:t>
      </w:r>
    </w:p>
    <w:p w14:paraId="47FAA0BC" w14:textId="449B64C4" w:rsidR="0046236C" w:rsidRPr="00A20BE4" w:rsidRDefault="002C43D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 по заданиям, разработанным для 7-11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14:paraId="0B5DE9D0" w14:textId="536AE912" w:rsidR="002C43DF" w:rsidRDefault="002C43DF" w:rsidP="003272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0C793" w14:textId="5F28E732" w:rsidR="002C43DF" w:rsidRPr="002C43DF" w:rsidRDefault="002C43DF" w:rsidP="003272FB">
      <w:pPr>
        <w:pStyle w:val="1"/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bookmarkStart w:id="2" w:name="_Toc179826280"/>
      <w:r w:rsidRPr="002C43DF">
        <w:rPr>
          <w:color w:val="auto"/>
          <w:sz w:val="24"/>
          <w:szCs w:val="24"/>
        </w:rPr>
        <w:lastRenderedPageBreak/>
        <w:t xml:space="preserve">1. Принципы формирования комплектов олимпиадных заданий и методические подходы к составлению заданий </w:t>
      </w:r>
      <w:r w:rsidR="002D6C43">
        <w:rPr>
          <w:color w:val="auto"/>
          <w:sz w:val="24"/>
          <w:szCs w:val="24"/>
        </w:rPr>
        <w:t>муниципального</w:t>
      </w:r>
      <w:r w:rsidRPr="002C43DF">
        <w:rPr>
          <w:color w:val="auto"/>
          <w:sz w:val="24"/>
          <w:szCs w:val="24"/>
        </w:rPr>
        <w:t xml:space="preserve"> этапа олимпиады</w:t>
      </w:r>
      <w:bookmarkEnd w:id="2"/>
    </w:p>
    <w:p w14:paraId="656A6727" w14:textId="77777777" w:rsidR="002C43DF" w:rsidRPr="002C43DF" w:rsidRDefault="002C43DF" w:rsidP="003272FB">
      <w:pPr>
        <w:pStyle w:val="Default"/>
        <w:spacing w:line="276" w:lineRule="auto"/>
        <w:jc w:val="both"/>
      </w:pPr>
    </w:p>
    <w:p w14:paraId="6F7A4B0F" w14:textId="6F9F27FB" w:rsidR="002C43DF" w:rsidRPr="002C43DF" w:rsidRDefault="002C43DF" w:rsidP="003272FB">
      <w:pPr>
        <w:pStyle w:val="Default"/>
        <w:spacing w:line="276" w:lineRule="auto"/>
        <w:ind w:firstLine="709"/>
        <w:jc w:val="both"/>
      </w:pPr>
      <w:r w:rsidRPr="002C43DF">
        <w:t>По математике проводится только теоретический тур</w:t>
      </w:r>
      <w:r>
        <w:t>.</w:t>
      </w:r>
    </w:p>
    <w:p w14:paraId="419E6B78" w14:textId="66B77043" w:rsidR="002C43DF" w:rsidRPr="009B3F1F" w:rsidRDefault="002C43DF" w:rsidP="003272FB">
      <w:pPr>
        <w:pStyle w:val="Default"/>
        <w:spacing w:line="276" w:lineRule="auto"/>
        <w:jc w:val="both"/>
        <w:rPr>
          <w:b/>
        </w:rPr>
      </w:pPr>
      <w:r w:rsidRPr="009B3F1F">
        <w:rPr>
          <w:b/>
        </w:rPr>
        <w:t>В комплект олимпиадных заданий теоретического тура олимпиады по каждой возрастной группе (классу) входят</w:t>
      </w:r>
      <w:r w:rsidR="00E62F7F" w:rsidRPr="009B3F1F">
        <w:rPr>
          <w:b/>
        </w:rPr>
        <w:t>:</w:t>
      </w:r>
    </w:p>
    <w:p w14:paraId="758DBF85" w14:textId="7D522A9A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бланк заданий</w:t>
      </w:r>
      <w:r w:rsidR="00E62F7F">
        <w:t>;</w:t>
      </w:r>
    </w:p>
    <w:p w14:paraId="59F944DB" w14:textId="751D439C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форма бланка ответов и решений</w:t>
      </w:r>
      <w:r w:rsidR="00E62F7F">
        <w:t>;</w:t>
      </w:r>
    </w:p>
    <w:p w14:paraId="4AD362D8" w14:textId="35FE4950" w:rsidR="002C43DF" w:rsidRPr="002C43DF" w:rsidRDefault="002C43DF" w:rsidP="003272FB">
      <w:pPr>
        <w:pStyle w:val="Default"/>
        <w:numPr>
          <w:ilvl w:val="0"/>
          <w:numId w:val="3"/>
        </w:numPr>
        <w:spacing w:line="276" w:lineRule="auto"/>
        <w:jc w:val="both"/>
      </w:pPr>
      <w:r w:rsidRPr="002C43DF">
        <w:t>критерии и методика оценивания выполненных олимпиадных заданий</w:t>
      </w:r>
      <w:r w:rsidR="00E62F7F">
        <w:t>.</w:t>
      </w:r>
    </w:p>
    <w:p w14:paraId="2A83D7C7" w14:textId="77777777" w:rsidR="002C43DF" w:rsidRPr="002C43DF" w:rsidRDefault="002C43DF" w:rsidP="003272FB">
      <w:pPr>
        <w:pStyle w:val="Default"/>
        <w:spacing w:line="276" w:lineRule="auto"/>
        <w:jc w:val="both"/>
      </w:pPr>
    </w:p>
    <w:p w14:paraId="18F5BA9B" w14:textId="5C90B3FF" w:rsidR="002C43DF" w:rsidRPr="002C43DF" w:rsidRDefault="002C43DF" w:rsidP="003272FB">
      <w:pPr>
        <w:pStyle w:val="Default"/>
        <w:spacing w:line="276" w:lineRule="auto"/>
        <w:ind w:firstLine="709"/>
        <w:jc w:val="both"/>
      </w:pPr>
      <w:r w:rsidRPr="002C43DF">
        <w:t>Бланки ответов не должны содержать сведений, которые мог</w:t>
      </w:r>
      <w:r w:rsidR="003272FB">
        <w:t>ут раскрыть содержание заданий.</w:t>
      </w:r>
    </w:p>
    <w:p w14:paraId="79A7744C" w14:textId="77777777" w:rsidR="003272FB" w:rsidRDefault="002C43DF" w:rsidP="003272FB">
      <w:pPr>
        <w:pStyle w:val="Default"/>
        <w:spacing w:line="276" w:lineRule="auto"/>
        <w:ind w:firstLine="709"/>
        <w:jc w:val="both"/>
      </w:pPr>
      <w:r w:rsidRPr="002C43DF">
        <w:t xml:space="preserve">В качестве бланков ответов и решений </w:t>
      </w:r>
      <w:r w:rsidR="003272FB">
        <w:t>используются</w:t>
      </w:r>
      <w:r w:rsidRPr="002C43DF">
        <w:t xml:space="preserve"> отдельные разлинованные листы формата А4</w:t>
      </w:r>
      <w:r w:rsidR="003272FB">
        <w:t>.</w:t>
      </w:r>
    </w:p>
    <w:p w14:paraId="0099079A" w14:textId="28258A10" w:rsidR="002C43DF" w:rsidRDefault="003272FB" w:rsidP="003272FB">
      <w:pPr>
        <w:pStyle w:val="Default"/>
        <w:spacing w:line="276" w:lineRule="auto"/>
        <w:ind w:firstLine="709"/>
        <w:jc w:val="both"/>
        <w:rPr>
          <w:color w:val="auto"/>
        </w:rPr>
      </w:pPr>
      <w:r>
        <w:t>Пе</w:t>
      </w:r>
      <w:r w:rsidR="002C43DF" w:rsidRPr="002C43DF">
        <w:t>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</w:t>
      </w:r>
      <w:r w:rsidR="002D6C43">
        <w:t xml:space="preserve"> </w:t>
      </w:r>
      <w:r w:rsidR="002C43DF" w:rsidRPr="002C43DF">
        <w:rPr>
          <w:color w:val="auto"/>
        </w:rPr>
        <w:t>учебный год; поле, отведенное под код/шифр участника; строки для заполнения данных участником (Ф.И.О., класс, полное наименовани</w:t>
      </w:r>
      <w:r>
        <w:rPr>
          <w:color w:val="auto"/>
        </w:rPr>
        <w:t>е образовательной организации). В</w:t>
      </w:r>
      <w:r w:rsidR="002C43DF" w:rsidRPr="002C43DF">
        <w:rPr>
          <w:color w:val="auto"/>
        </w:rPr>
        <w:t>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поле для выставления набранных баллов</w:t>
      </w:r>
      <w:r>
        <w:rPr>
          <w:color w:val="auto"/>
        </w:rPr>
        <w:t>; поле для подписи членов жюри. Аналогичные листы используются в качестве черновиков.</w:t>
      </w:r>
    </w:p>
    <w:p w14:paraId="36562557" w14:textId="77777777" w:rsidR="003272FB" w:rsidRPr="002C43DF" w:rsidRDefault="003272FB" w:rsidP="003272FB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1FACB2B1" w14:textId="7604CE5F" w:rsidR="002C43DF" w:rsidRPr="00A20BE4" w:rsidRDefault="002D6C43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sz w:val="24"/>
          <w:szCs w:val="24"/>
        </w:rPr>
        <w:t xml:space="preserve">Задания теоретического тура </w:t>
      </w:r>
      <w:r w:rsidR="006D74A5">
        <w:rPr>
          <w:sz w:val="24"/>
          <w:szCs w:val="24"/>
        </w:rPr>
        <w:t>мунициапльного</w:t>
      </w:r>
      <w:r w:rsidRPr="00A20BE4">
        <w:rPr>
          <w:sz w:val="24"/>
          <w:szCs w:val="24"/>
        </w:rPr>
        <w:t xml:space="preserve"> этапа олимпиады разрабатываются отдельно для каждого класса (параллели)</w:t>
      </w:r>
      <w:r w:rsidR="00E62F7F">
        <w:rPr>
          <w:sz w:val="24"/>
          <w:szCs w:val="24"/>
        </w:rPr>
        <w:t xml:space="preserve"> и содержат пять задач для каждого класса (параллели).</w:t>
      </w:r>
    </w:p>
    <w:p w14:paraId="3F4FF636" w14:textId="52269AC4" w:rsidR="002C43DF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тура в каждой параллели – 235 минут.</w:t>
      </w:r>
    </w:p>
    <w:p w14:paraId="05ACFF33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70C03" w14:textId="77777777" w:rsidR="003272FB" w:rsidRPr="00A20BE4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71168" w14:textId="25AA9370" w:rsidR="000557A7" w:rsidRPr="00A20BE4" w:rsidRDefault="003272FB" w:rsidP="003272FB">
      <w:pPr>
        <w:pStyle w:val="1"/>
        <w:spacing w:line="276" w:lineRule="auto"/>
        <w:ind w:left="567" w:hanging="567"/>
        <w:jc w:val="both"/>
        <w:rPr>
          <w:color w:val="auto"/>
          <w:sz w:val="24"/>
          <w:szCs w:val="24"/>
        </w:rPr>
      </w:pPr>
      <w:bookmarkStart w:id="3" w:name="_Toc179826281"/>
      <w:r>
        <w:rPr>
          <w:color w:val="auto"/>
          <w:sz w:val="24"/>
          <w:szCs w:val="24"/>
        </w:rPr>
        <w:t>2</w:t>
      </w:r>
      <w:r w:rsidR="00A20BE4" w:rsidRPr="00A20BE4">
        <w:rPr>
          <w:color w:val="auto"/>
          <w:sz w:val="24"/>
          <w:szCs w:val="24"/>
        </w:rPr>
        <w:t xml:space="preserve">. </w:t>
      </w:r>
      <w:r w:rsidR="000557A7" w:rsidRPr="00A20BE4">
        <w:rPr>
          <w:color w:val="auto"/>
          <w:sz w:val="24"/>
          <w:szCs w:val="24"/>
        </w:rPr>
        <w:t xml:space="preserve">Необходимое материально-техническое обеспечение для выполнения олимпиадных заданий </w:t>
      </w:r>
      <w:r w:rsidR="003877B4" w:rsidRPr="00A20BE4">
        <w:rPr>
          <w:color w:val="auto"/>
          <w:sz w:val="24"/>
          <w:szCs w:val="24"/>
        </w:rPr>
        <w:t>муниципального</w:t>
      </w:r>
      <w:r w:rsidR="000557A7" w:rsidRPr="00A20BE4">
        <w:rPr>
          <w:color w:val="auto"/>
          <w:sz w:val="24"/>
          <w:szCs w:val="24"/>
        </w:rPr>
        <w:t xml:space="preserve"> этапа олимпиады</w:t>
      </w:r>
      <w:r w:rsidR="003877B4" w:rsidRPr="00A20BE4">
        <w:rPr>
          <w:color w:val="auto"/>
          <w:sz w:val="24"/>
          <w:szCs w:val="24"/>
        </w:rPr>
        <w:t>.</w:t>
      </w:r>
      <w:bookmarkEnd w:id="3"/>
    </w:p>
    <w:p w14:paraId="0471F012" w14:textId="3297C08D" w:rsidR="000557A7" w:rsidRPr="003877B4" w:rsidRDefault="000557A7" w:rsidP="003272FB">
      <w:pPr>
        <w:pStyle w:val="Default"/>
        <w:spacing w:line="276" w:lineRule="auto"/>
        <w:ind w:firstLine="709"/>
        <w:jc w:val="both"/>
      </w:pPr>
      <w:r w:rsidRPr="003877B4">
        <w:t>Каждому участнику, при необходимости, должны быть предоставлены предусмотренные для выполнения заданий чертёжные принадлежности.</w:t>
      </w:r>
    </w:p>
    <w:p w14:paraId="66015704" w14:textId="3EC2D12E" w:rsidR="000557A7" w:rsidRDefault="000557A7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B4">
        <w:rPr>
          <w:rFonts w:ascii="Times New Roman" w:hAnsi="Times New Roman" w:cs="Times New Roman"/>
          <w:sz w:val="24"/>
          <w:szCs w:val="24"/>
        </w:rPr>
        <w:t xml:space="preserve">Желательно обеспечить участников ручками с чернилами </w:t>
      </w:r>
      <w:r w:rsidR="0046236C" w:rsidRPr="003877B4">
        <w:rPr>
          <w:rFonts w:ascii="Times New Roman" w:hAnsi="Times New Roman" w:cs="Times New Roman"/>
          <w:sz w:val="24"/>
          <w:szCs w:val="24"/>
        </w:rPr>
        <w:t xml:space="preserve">синего </w:t>
      </w:r>
      <w:r w:rsidRPr="003877B4">
        <w:rPr>
          <w:rFonts w:ascii="Times New Roman" w:hAnsi="Times New Roman" w:cs="Times New Roman"/>
          <w:sz w:val="24"/>
          <w:szCs w:val="24"/>
        </w:rPr>
        <w:t>цвета. Участники олимпиады имеют право использования своих чертежных принадлежностей: циркуля, линейки.</w:t>
      </w:r>
    </w:p>
    <w:p w14:paraId="6724A9AD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E42D8" w14:textId="77777777" w:rsidR="003272FB" w:rsidRPr="003877B4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90D14" w14:textId="068B3291" w:rsidR="00A20BE4" w:rsidRPr="00E62F7F" w:rsidRDefault="003272FB" w:rsidP="003272FB">
      <w:pPr>
        <w:pStyle w:val="1"/>
        <w:spacing w:line="276" w:lineRule="auto"/>
        <w:ind w:left="567" w:hanging="567"/>
        <w:jc w:val="both"/>
        <w:rPr>
          <w:color w:val="auto"/>
          <w:sz w:val="24"/>
          <w:szCs w:val="24"/>
        </w:rPr>
      </w:pPr>
      <w:bookmarkStart w:id="4" w:name="_Toc179826282"/>
      <w:r>
        <w:rPr>
          <w:color w:val="auto"/>
          <w:sz w:val="24"/>
          <w:szCs w:val="24"/>
        </w:rPr>
        <w:lastRenderedPageBreak/>
        <w:t>3</w:t>
      </w:r>
      <w:r w:rsidR="00A20BE4" w:rsidRPr="00E62F7F">
        <w:rPr>
          <w:color w:val="auto"/>
          <w:sz w:val="24"/>
          <w:szCs w:val="24"/>
        </w:rPr>
        <w:t>. Перечень справочных материалов, средств связи и электронно-вычислительной техники, разрешённых к использованию во время проведения олимпиады</w:t>
      </w:r>
      <w:bookmarkEnd w:id="4"/>
    </w:p>
    <w:p w14:paraId="5B691EFE" w14:textId="23F78ECF" w:rsidR="00A20BE4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BE4">
        <w:rPr>
          <w:rFonts w:ascii="Times New Roman" w:hAnsi="Times New Roman" w:cs="Times New Roman"/>
          <w:sz w:val="24"/>
          <w:szCs w:val="24"/>
        </w:rPr>
        <w:t>При выполнении заданий теоретического тура олимпиады не допускается использование справочных материалов, средств связи и электронно-вычислительной техники.</w:t>
      </w:r>
    </w:p>
    <w:p w14:paraId="60A708A5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39A48" w14:textId="77777777" w:rsidR="003272FB" w:rsidRDefault="003272FB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F149C" w14:textId="49AF4FBC" w:rsidR="00A20BE4" w:rsidRPr="00A20BE4" w:rsidRDefault="003272FB" w:rsidP="003272FB">
      <w:pPr>
        <w:pStyle w:val="1"/>
        <w:spacing w:line="276" w:lineRule="auto"/>
        <w:rPr>
          <w:color w:val="auto"/>
          <w:sz w:val="24"/>
          <w:szCs w:val="24"/>
        </w:rPr>
      </w:pPr>
      <w:bookmarkStart w:id="5" w:name="_Toc179826283"/>
      <w:r>
        <w:rPr>
          <w:color w:val="auto"/>
          <w:sz w:val="24"/>
          <w:szCs w:val="24"/>
        </w:rPr>
        <w:t>4</w:t>
      </w:r>
      <w:r w:rsidR="00A20BE4" w:rsidRPr="00A20BE4">
        <w:rPr>
          <w:color w:val="auto"/>
          <w:sz w:val="24"/>
          <w:szCs w:val="24"/>
        </w:rPr>
        <w:t>. Критерии и методика оценивания выполнения олимпиадных заданий</w:t>
      </w:r>
      <w:bookmarkEnd w:id="5"/>
    </w:p>
    <w:p w14:paraId="5ED61D45" w14:textId="576D6FD9" w:rsidR="00E62F7F" w:rsidRPr="00CB552B" w:rsidRDefault="00E62F7F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олимпиаде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7-балльная шкала: каждая задача оценивается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 числом баллов от 0 до 7. </w:t>
      </w:r>
      <w:r w:rsidRPr="0077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подводится по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баллов, набранных участником. </w:t>
      </w:r>
    </w:p>
    <w:p w14:paraId="7C82939A" w14:textId="77777777" w:rsidR="00A20BE4" w:rsidRDefault="00A20BE4" w:rsidP="003272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B32"/>
    <w:multiLevelType w:val="hybridMultilevel"/>
    <w:tmpl w:val="A8B6DFDA"/>
    <w:lvl w:ilvl="0" w:tplc="5AE80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477CF6"/>
    <w:multiLevelType w:val="hybridMultilevel"/>
    <w:tmpl w:val="885E03EA"/>
    <w:lvl w:ilvl="0" w:tplc="5AE80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1CA"/>
    <w:multiLevelType w:val="hybridMultilevel"/>
    <w:tmpl w:val="89F02BD4"/>
    <w:lvl w:ilvl="0" w:tplc="175C8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3336D6"/>
    <w:multiLevelType w:val="hybridMultilevel"/>
    <w:tmpl w:val="34CE4F36"/>
    <w:lvl w:ilvl="0" w:tplc="D4B6CB98">
      <w:start w:val="1"/>
      <w:numFmt w:val="decimal"/>
      <w:lvlText w:val="%1)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066B8"/>
    <w:multiLevelType w:val="hybridMultilevel"/>
    <w:tmpl w:val="FF260F4A"/>
    <w:lvl w:ilvl="0" w:tplc="5AE80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F6177"/>
    <w:multiLevelType w:val="hybridMultilevel"/>
    <w:tmpl w:val="AC1C4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FE"/>
    <w:rsid w:val="00015604"/>
    <w:rsid w:val="000557A7"/>
    <w:rsid w:val="000F7978"/>
    <w:rsid w:val="001D30C8"/>
    <w:rsid w:val="002371F7"/>
    <w:rsid w:val="002C43DF"/>
    <w:rsid w:val="002D6C43"/>
    <w:rsid w:val="003272FB"/>
    <w:rsid w:val="003877B4"/>
    <w:rsid w:val="0046236C"/>
    <w:rsid w:val="00484B07"/>
    <w:rsid w:val="00647094"/>
    <w:rsid w:val="006D74A5"/>
    <w:rsid w:val="007A4017"/>
    <w:rsid w:val="008C66FE"/>
    <w:rsid w:val="00972E08"/>
    <w:rsid w:val="009B3F1F"/>
    <w:rsid w:val="00A20BE4"/>
    <w:rsid w:val="00AE1579"/>
    <w:rsid w:val="00D26C96"/>
    <w:rsid w:val="00D319BA"/>
    <w:rsid w:val="00D8657E"/>
    <w:rsid w:val="00D96D1D"/>
    <w:rsid w:val="00DD75BD"/>
    <w:rsid w:val="00E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43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C43D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3DF"/>
    <w:pPr>
      <w:spacing w:after="100"/>
    </w:pPr>
  </w:style>
  <w:style w:type="character" w:styleId="a4">
    <w:name w:val="Hyperlink"/>
    <w:basedOn w:val="a0"/>
    <w:uiPriority w:val="99"/>
    <w:unhideWhenUsed/>
    <w:rsid w:val="002C43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43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C43DF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3DF"/>
    <w:pPr>
      <w:spacing w:after="100"/>
    </w:pPr>
  </w:style>
  <w:style w:type="character" w:styleId="a4">
    <w:name w:val="Hyperlink"/>
    <w:basedOn w:val="a0"/>
    <w:uiPriority w:val="99"/>
    <w:unhideWhenUsed/>
    <w:rsid w:val="002C43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13F6-0883-48AD-8880-8B7F3920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Маклахова Ирина</dc:creator>
  <cp:lastModifiedBy>Пользователь</cp:lastModifiedBy>
  <cp:revision>2</cp:revision>
  <dcterms:created xsi:type="dcterms:W3CDTF">2024-10-29T09:23:00Z</dcterms:created>
  <dcterms:modified xsi:type="dcterms:W3CDTF">2024-10-29T09:23:00Z</dcterms:modified>
</cp:coreProperties>
</file>