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DF6" w:rsidRPr="00FB2DF6" w:rsidRDefault="00FB2DF6" w:rsidP="00FB2DF6">
      <w:pPr>
        <w:spacing w:after="0" w:line="240" w:lineRule="auto"/>
        <w:jc w:val="center"/>
        <w:outlineLvl w:val="0"/>
        <w:rPr>
          <w:rFonts w:ascii="Times New Roman" w:eastAsia="Times New Roman" w:hAnsi="Times New Roman" w:cs="Times New Roman"/>
          <w:b/>
          <w:sz w:val="28"/>
          <w:szCs w:val="28"/>
        </w:rPr>
      </w:pPr>
      <w:r w:rsidRPr="00FB2DF6">
        <w:rPr>
          <w:rFonts w:ascii="Times New Roman" w:eastAsia="Times New Roman" w:hAnsi="Times New Roman" w:cs="Times New Roman"/>
          <w:b/>
          <w:sz w:val="28"/>
          <w:szCs w:val="28"/>
        </w:rPr>
        <w:t>ИНФОРМАЦИОННОЕ СООБЩЕНИЕ</w:t>
      </w:r>
      <w:bookmarkStart w:id="0" w:name="_GoBack"/>
      <w:bookmarkEnd w:id="0"/>
    </w:p>
    <w:p w:rsidR="0047175A" w:rsidRPr="0047175A" w:rsidRDefault="0047175A" w:rsidP="0047175A">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47175A">
        <w:rPr>
          <w:rFonts w:ascii="Times New Roman" w:eastAsia="Times New Roman" w:hAnsi="Times New Roman" w:cs="Times New Roman"/>
          <w:b/>
          <w:sz w:val="28"/>
          <w:szCs w:val="28"/>
        </w:rPr>
        <w:t>о проведении аукциона в электронной форме</w:t>
      </w:r>
    </w:p>
    <w:p w:rsidR="00221A4E" w:rsidRPr="00221A4E" w:rsidRDefault="0047175A" w:rsidP="0047175A">
      <w:pPr>
        <w:widowControl w:val="0"/>
        <w:autoSpaceDE w:val="0"/>
        <w:autoSpaceDN w:val="0"/>
        <w:adjustRightInd w:val="0"/>
        <w:spacing w:after="0" w:line="240" w:lineRule="auto"/>
        <w:ind w:right="-6" w:firstLine="540"/>
        <w:jc w:val="center"/>
        <w:outlineLvl w:val="1"/>
        <w:rPr>
          <w:rFonts w:ascii="Times New Roman" w:eastAsia="Times New Roman" w:hAnsi="Times New Roman" w:cs="Times New Roman"/>
          <w:b/>
          <w:sz w:val="28"/>
          <w:szCs w:val="28"/>
        </w:rPr>
      </w:pPr>
      <w:r w:rsidRPr="0047175A">
        <w:rPr>
          <w:rFonts w:ascii="Times New Roman" w:eastAsia="Times New Roman" w:hAnsi="Times New Roman" w:cs="Times New Roman"/>
          <w:b/>
          <w:sz w:val="28"/>
          <w:szCs w:val="28"/>
        </w:rPr>
        <w:t>на право заключения договора аренды земельного участка с кадастровым номером 39:12:010005:281</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Администрация МО «Славский муниципальный округ Калининградской области» объявляет о проведении аукциона в электронной форме, открытый по составу участников, на право заключения договора аренды земельного участка.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Реестровый номер аукциона: № ОА-2022-07-ЗА.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1.Арендодатель</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1.1.Администрация МО «Славский муниципальный округ Калининградской области», адрес: 238600, Калининградская обл., г. Славск, ул. Калининградская, дом 10, тел./факс  8-40163-3-11-66, контактный телефон 8-40163-3-12-62. Сайт – http://slavsk.info/.</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2.Электронная площадка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2.1.Общество с ограниченной ответственностью «РТС-тендер» (ООО «РТС-тендер»).</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Юридический адрес: 121151, город Москва, набережная Тараса Шевченко, дом 23а, этаж 25 помещение № 1.</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Адрес сайта: www.rts-tender.ru.</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Адрес электронной почты: iSupport@rts-tender.ru</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Тел.: +7 (499) 653-55-00, +7 (800) 500-7-500, факс: +7 (495) 733-95-19</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3.Предмет (процедуры, сведения о начальной цене земельного участка, шаге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3.1.Предмет аукциона: право заключения дог</w:t>
      </w:r>
      <w:r w:rsidR="00357B4F">
        <w:rPr>
          <w:rFonts w:ascii="Times New Roman" w:eastAsia="Times New Roman" w:hAnsi="Times New Roman" w:cs="Times New Roman"/>
          <w:sz w:val="28"/>
          <w:szCs w:val="28"/>
        </w:rPr>
        <w:t>овора аренды земельного участка</w:t>
      </w:r>
      <w:r w:rsidRPr="0047175A">
        <w:rPr>
          <w:rFonts w:ascii="Times New Roman" w:eastAsia="Times New Roman" w:hAnsi="Times New Roman" w:cs="Times New Roman"/>
          <w:sz w:val="28"/>
          <w:szCs w:val="28"/>
        </w:rPr>
        <w:t>.</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3.2.Сведения о земельном участке: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Местоположение (адрес): Калининградская обл., Славский р-н, г. Славск, ул. Учительская.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Кадастровый номер 39:12:010005:281.</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Площадь – 19790 кв.м.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Категория земель – земли населенных пунктов.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Разрешенное использование – малоэтажная многоквартирная жилая застройка.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3.3.Срок аренды: 10 (десять) лет.</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3.4.Начальный цена предмета аукциона: начальный размер годовой арендной платы за земельный участок - 90 699 руб. 55 коп, НДС не облагается.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3.5.«Шаг аукциона» в пределах 3% от начального размера годовой арендной платы предмета аукциона составляет 2 720 руб. 00 коп.</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3.6.Размер задатка – 18 139 руб. 91 коп, что составляет 20% начальной цены предмета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3.7.Сведения о предыдущих торгах по продаже права аренды Участка, объявленных в течение года, предшествующего его продаже права аренды – не выставлялось.</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4.Сведения о технических условиях подключения объектов к сетям инженерно-технического обеспечения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4.1.Присоединение к сетям электроснабжения сетевая организация осуществляет на основании Правил технологического присоединения энергопринимающих устройств потребителей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РФ от 27.12.2004 № 861.</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5.Место, сроки подачи (приема) заявок, определения участников и проведения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5.1.Место подачи (приема) Заявок и подведения итогов аукциона: электронная торговая площадка ООО «РТС-тендер», сайт - http://www.rts-tender.ru.</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5.2.Дата и время начала подачи (приема): «05» сентября 2022 года в 09:00 . Подача Заявок осуществляется круглосуточно.</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5.3.Дата и время окончания подачи (приема): «30» сентября 2022 года в 19:00.</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5.4.Дата и время определения Участников: «03» октября 2022 года в 13:00.</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5.5.Дата, время и срок проведения аукциона: «05» октября 2022 года в 12:00 и до последнего предложения Участников.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6.Порядок отказа от проведения Процедуры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6.1.Арендодатель вправе отказаться от проведения аукциона в любое время, но не позднее чем за 3 (три) дня до наступления даты его проведения. Организатор не несёт при этом ответственности перед любым юридическим и физическим лицом.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7.Регистрация (аккредитация) на электронной площадке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7.1.Для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электронная площадка – ЭП).</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7.2.Дата и время регистрации на электронной площадке претендентов на участие в Процедуре осуществляется ежедневно, круглосуточно, но не позднее даты и времени окончания подачи (приёма) Заявок, указанных в разделе 5 Информационного сообщения.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7.3.Регистрация на электронной площадке осуществляется в соответствии с её регламентом.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7.4.Регистрации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 Информация о предоставлении разъяснений документации.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8.1.Любое лицо, независимо от регистрации на ЭП, вправе направить на электронный адрес ЭП, указанный в информационном сообщении о проведении аукциона, запрос о разъяснении размещенной информации.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8.2.Запрос разъяснений подлежит рассмотрению Арендодателем, если он был получен ЭП, не позднее чем за 5 (пять) рабочих дней до даты и времени окончания приема заявок, указанной в информационном сообщении о проведении продажи права на заключение договоров аренды на земельные участки, расположенные на территории Славского городского округа, указанных в 3 пункте Информационного сообщения.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8.3.В случае направления запроса иностранными лицами такой запрос должен иметь перевод на русский язык.</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8.4.В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8.5.Осмотр земельного участка на местности производится с момента публикации извещения об аукционе по вторникам, средам и четвергам (кроме выходных и  праздничных дней) с 09-00 до 13-00. О своем желании осмотреть участок заявитель сообщает заранее по телефону 8(40163)31262. Осмотр земельного участка на местности заявитель может производить самостоятельно в любое время.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8.6.Извещение о проведении аукциона размещается на официальном сайте администрации МО «Славский муниципальный округ Калининградской области» www.slavsk.info, официальном сайте Российской Федерации для размещения информации о проведении торгов www.torgi.gov.ru и в газете «Славские НОВОСТИ».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9.Требования к Участникам Процедуры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9.1.Участник Процедуры (далее - Участник) – Претендент, признанный Арендодателем Участником.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9.2.К 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аукциона по продаже гражданам и юридическим лицам права на заключение договоров аренды на земельные участки, расположенные на территории Славского городского округа.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10.Порядок, форма и срок приема и отзыва Заявок</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ВНИМАНИЕ!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Условия аукциона в электронной форме,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10.1.Подача заявки осуществляется через электронную площадку в соответствии с её регламентом, размещенным на сайте www.rts-tender.ru, в подразделе «Имущество» и иными нормативными документами электронной площадки.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10.2.Участие в торгах производится в соответствии с тарифами, установленными нормативными документами электронной площадки и размещенными на сайте www.rts-tender.ru, в разделе «Тарифы».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10.3.Аукционная заявка – комплект документов, необходимый для участия в аукционе. Заявка подаётся путём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10.4.Одно лицо имеет право подать только одну Заявку.</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10.5.Заявки могут быть поданы на электронную площадку с даты и времени начала подачи (приёма) Заявок до времени и даты окончания подачи (приёма) Заявок, указанных в разделе 5 Информационного сообщения.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10.6.Заявки с прилагаемыми к ним документами, поданные с нарушением установленного срока, на электронной площадке не регистрируются.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10.7.Претендент вправе не позднее даты и времени окончания приема Заявок, указанных в п.3 раздела 5 Информационного сообщения, отозвать Заявку путём направления уведомления об отзыве Заявки на электронную площадку.</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10.8.Аукционная заявка юридических лиц должна содержать следующие документы: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 учредительные документы в последней редакции с учётом всех изменений и дополнений, зарегистрированные в установленном порядке: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свидетельство о государственной регистрации;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свидетельство о постановке на учет в налоговом органе;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 выписку из Единого государственного реестра юридических лиц, выданную в установленном порядке;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протокол и (или) решение (иной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10.9.Аукционная заявка индивидуальных предпринимателей должна содержать следующие документы: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свидетельство о государственной регистрации;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свидетельство о постановке на учёт в налоговом органе;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 xml:space="preserve">- выписку из Единого государственного реестра индивидуальных предпринимателей, выданную в установленном порядке;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 лица, выдавшего доверенность;</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10.10.Аукционная заявка физических лиц должна содержать следующие документы: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заявка по форме согласно приложению №1 к настоящему информационному сообщению;</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свидетельство о постановке на учет в налоговом органе;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копию паспорта.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10.11.Подача Аукционной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За несоблюдение положений аукционной документации Участник может быть не допущен к аукциону, а его заявка отклонена.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10.12.Все документы должны быть аккуратно оформлены и заполнены разборчиво. Все рукописные исправления, сделанные в подаваемой заявке, должны быть заверены лицом, её подписавшим.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Несоответствие документов предъявленным требованиям является основанием для отклонения Участника от участия в аукционе..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11.Порядок внесения и возврата задатка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11.1.Для участия в Процедуре Претендент вносит задаток в размере 20% (двадцать) процентов от начальной цены лота.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11.2.Претендент обеспечивает поступление задатка в срок с «05» сентября 2022 г. по «30» сентября 2022 г.</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11.3.Порядок внесения задатка определяется регламентом работы электронной площадки Организатора www.rts-tender.ru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С момента перечисления претендентом задатка, договор о задатке считается заключенным в установленном порядке.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11.4.Плательщиком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счёт плательщика.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11.5.Случаи, порядок и сроки возврата задатка указаны в Регламенте Организатора Процедуры.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11.6.В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12.Аукционная комиссия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12.1.Аукционная комиссия формируется Организатором аукциона и осуществляет следующие полномочия:</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-рассматривает Заявки на предмет соответствия требованиям, установленным Извещением;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-принимает решение о допуске к участию в аукционе в электронной форме и признании Заявителей Участниками или об отказе в допуске Заявителей к участию в аукционе в электронной форме, которое оформляется Протоколом рассмотрения заявок на участие в аукционе в электронной форме, подписываемым Аукционной комиссией;</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-оформляет Протокол о результатах аукциона в электронной форме.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12.2.Аукционная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пяти человек.</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13.Условия допуска к участию в Процедуре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13.1.Претендент не допускается к участию в Процедуре по следующим основаниям: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 заявка представлена лицом, не уполномоченным претендентом на осуществление таких действий;</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б) представленные документы не подтверждают право претендента быть покупателем в соответствии с законодательством Российской Федерации;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в) представлен не полный пакет документов, предусмотренный перечнем, установленным в информационном сообщении, или оформление и (или) содержание указанных документов не соответствует требованиям законодательства Российской Федерации и (или) требованиям, установленным в информационном сообщении;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г) в установленный срок не поступил задаток.</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14.Порядок проведения Процедуры, определения победителя, заключения договора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14.1.Аукцион проводится «05» октября 2022 г. в 12 часов 00 минут по московскому времени на электронной площадке, находящейся в сети интернет по адресу www.rts-tender.ru, в соответствии регламентом электронной площадки, размещенным на сайте www.rts-tender.ru, в разделе «Имущество».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В аукционе могут участвовать только претенденты, признанные участниками торгов.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Продажа права аренды на земельные участки осуществляется по наивысшей предложенной цене, при этом цена продажи не может быть ниже установленной минимальной начальной цены продажи права аренды, а так же равной минимальной начальной цене продажи имущества.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14.2.Победителем признаётся участник, который подтвердил цену первоначального предложения и предложил цену, сложившуюся на соответствующем «шаге аукциона», при отсутствии предложений других участников.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В случае если несколько участников подтверждают цену первоначального предложения или цену предложения, сложившуюся на </w:t>
      </w:r>
      <w:r w:rsidRPr="0047175A">
        <w:rPr>
          <w:rFonts w:ascii="Times New Roman" w:eastAsia="Times New Roman" w:hAnsi="Times New Roman" w:cs="Times New Roman"/>
          <w:sz w:val="28"/>
          <w:szCs w:val="28"/>
        </w:rPr>
        <w:lastRenderedPageBreak/>
        <w:t>одном из «шагов аукциона», между такими Участниками проводится аукцион.</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Аукцион проводится в порядке, предусмотренном Регламентом электронной торговой площадки, а также в настоящем Информационном сообщении. Начальной ценой объекта на таком аукционе является соответственно или цена первоначального предложения, или цена предложения, сложившаяся на определенном «шаге аукциона», в зависимости от того, какая цена была подтверждена несколькими участниками.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Время приёма предложений участников о цене объекта составляет 10 минут. </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Победителем торгов признаётся участник, предложивший наиболее высокую цену за предмет торгов.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15.Срок заключения договоров аренды земельных участков и ответственность за уклонение или отказ от заключения договоров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15.1. Заключение договора аренды земельного участка (Приложение 2)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15.2. В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15.3. В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15.4 Арендодатель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15.5. Не допускается заключение договора аренды земельного участка ранее чем через 10 (десять) дней со дня размещения информации о результатах аукциона в электронной форме на Официальном сайте торгов.</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15.6. Победитель аукциона в электронной форме или иное лицо, с которым заключается договор аренды земельного участка в соответствии с </w:t>
      </w:r>
      <w:r w:rsidRPr="0047175A">
        <w:rPr>
          <w:rFonts w:ascii="Times New Roman" w:eastAsia="Times New Roman" w:hAnsi="Times New Roman" w:cs="Times New Roman"/>
          <w:sz w:val="28"/>
          <w:szCs w:val="28"/>
        </w:rPr>
        <w:lastRenderedPageBreak/>
        <w:t>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15.7. Если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15.8. В случае, если Победитель аукциона в электронной форме или иное лицо, с которым заключается договор аренды земельного участка в соответствии с пунктами 15.2 и 15.3 Извещения,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15.9. В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повторного аукциона в электронной форме или распорядиться земельным участком иным образом в соответствии с Земельным кодексом Российской Федерации.</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16.Условия и сроки оплаты по договору аренды Объекта (лота)</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16.1.Условия и сроки оплаты определены в проекте договора аренды, приведенном в Приложении №2 к Информационному сообщению.</w:t>
      </w:r>
    </w:p>
    <w:p w:rsidR="0047175A" w:rsidRPr="0047175A" w:rsidRDefault="0047175A" w:rsidP="0047175A">
      <w:pPr>
        <w:spacing w:after="0" w:line="240" w:lineRule="auto"/>
        <w:ind w:left="20" w:right="20"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17.Прочие условия</w:t>
      </w:r>
    </w:p>
    <w:p w:rsidR="0012537E" w:rsidRDefault="0047175A" w:rsidP="0047175A">
      <w:pPr>
        <w:spacing w:after="0" w:line="240" w:lineRule="auto"/>
        <w:ind w:left="20" w:right="20" w:firstLine="709"/>
        <w:jc w:val="both"/>
        <w:rPr>
          <w:rFonts w:ascii="Times New Roman" w:hAnsi="Times New Roman" w:cs="Times New Roman"/>
          <w:b/>
          <w:sz w:val="28"/>
          <w:szCs w:val="28"/>
        </w:rPr>
      </w:pPr>
      <w:r w:rsidRPr="0047175A">
        <w:rPr>
          <w:rFonts w:ascii="Times New Roman" w:eastAsia="Times New Roman" w:hAnsi="Times New Roman" w:cs="Times New Roman"/>
          <w:sz w:val="28"/>
          <w:szCs w:val="28"/>
        </w:rPr>
        <w:t>17.1.Документооборот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путём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аренды, который заключается сторонами в простой письменной форме.</w:t>
      </w:r>
    </w:p>
    <w:p w:rsidR="00FB2DF6" w:rsidRPr="00FB2DF6" w:rsidRDefault="00FB2DF6" w:rsidP="001A48B3">
      <w:pPr>
        <w:spacing w:after="0" w:line="240" w:lineRule="auto"/>
        <w:ind w:left="20" w:right="20" w:firstLine="709"/>
        <w:jc w:val="both"/>
        <w:rPr>
          <w:rFonts w:ascii="Times New Roman" w:hAnsi="Times New Roman" w:cs="Times New Roman"/>
          <w:b/>
          <w:sz w:val="28"/>
          <w:szCs w:val="28"/>
        </w:rPr>
      </w:pPr>
      <w:r w:rsidRPr="00FB2DF6">
        <w:rPr>
          <w:rFonts w:ascii="Times New Roman" w:hAnsi="Times New Roman" w:cs="Times New Roman"/>
          <w:b/>
          <w:sz w:val="28"/>
          <w:szCs w:val="28"/>
        </w:rPr>
        <w:br w:type="page"/>
      </w:r>
    </w:p>
    <w:p w:rsidR="0047175A" w:rsidRPr="0047175A" w:rsidRDefault="0047175A" w:rsidP="0047175A">
      <w:pPr>
        <w:spacing w:after="0" w:line="240" w:lineRule="auto"/>
        <w:ind w:left="20" w:right="20" w:firstLine="709"/>
        <w:jc w:val="right"/>
        <w:rPr>
          <w:rFonts w:ascii="Times New Roman" w:eastAsia="Times New Roman" w:hAnsi="Times New Roman" w:cs="Times New Roman"/>
        </w:rPr>
      </w:pPr>
      <w:r w:rsidRPr="0047175A">
        <w:rPr>
          <w:rFonts w:ascii="Times New Roman" w:eastAsia="Times New Roman" w:hAnsi="Times New Roman" w:cs="Times New Roman"/>
        </w:rPr>
        <w:lastRenderedPageBreak/>
        <w:t>Приложение к извещению № 1</w:t>
      </w:r>
    </w:p>
    <w:p w:rsidR="0047175A" w:rsidRPr="0047175A" w:rsidRDefault="0047175A" w:rsidP="0047175A">
      <w:pPr>
        <w:suppressAutoHyphens/>
        <w:spacing w:after="0" w:line="240" w:lineRule="auto"/>
        <w:jc w:val="center"/>
        <w:rPr>
          <w:rFonts w:ascii="Times New Roman" w:eastAsia="Times New Roman" w:hAnsi="Times New Roman" w:cs="Times New Roman"/>
          <w:b/>
          <w:sz w:val="20"/>
          <w:szCs w:val="20"/>
          <w:lang w:eastAsia="zh-CN"/>
        </w:rPr>
      </w:pPr>
    </w:p>
    <w:p w:rsidR="0047175A" w:rsidRPr="0047175A" w:rsidRDefault="0047175A" w:rsidP="0047175A">
      <w:pPr>
        <w:suppressAutoHyphens/>
        <w:spacing w:after="0" w:line="240" w:lineRule="auto"/>
        <w:jc w:val="center"/>
        <w:rPr>
          <w:rFonts w:ascii="Times New Roman" w:eastAsia="Times New Roman" w:hAnsi="Times New Roman" w:cs="Times New Roman"/>
          <w:b/>
          <w:lang w:eastAsia="zh-CN"/>
        </w:rPr>
      </w:pPr>
      <w:r w:rsidRPr="0047175A">
        <w:rPr>
          <w:rFonts w:ascii="Times New Roman" w:eastAsia="Times New Roman" w:hAnsi="Times New Roman" w:cs="Times New Roman"/>
          <w:b/>
          <w:sz w:val="20"/>
          <w:szCs w:val="20"/>
          <w:lang w:eastAsia="zh-CN"/>
        </w:rPr>
        <w:t xml:space="preserve">ФОРМА </w:t>
      </w:r>
      <w:r w:rsidRPr="0047175A">
        <w:rPr>
          <w:rFonts w:ascii="Times New Roman" w:eastAsia="Times New Roman" w:hAnsi="Times New Roman" w:cs="Times New Roman"/>
          <w:b/>
          <w:lang w:eastAsia="zh-CN"/>
        </w:rPr>
        <w:t>ЗАЯВКИ НА УЧАСТИЕ В АУКЦИОНЕ В ЭЛЕКТРОННОЙ ФОРМЕ</w:t>
      </w:r>
    </w:p>
    <w:p w:rsidR="0047175A" w:rsidRPr="0047175A" w:rsidRDefault="0047175A" w:rsidP="0047175A">
      <w:pPr>
        <w:suppressAutoHyphens/>
        <w:spacing w:after="0" w:line="240" w:lineRule="auto"/>
        <w:jc w:val="center"/>
        <w:rPr>
          <w:rFonts w:ascii="Times New Roman" w:eastAsia="Times New Roman" w:hAnsi="Times New Roman" w:cs="Times New Roman"/>
          <w:b/>
          <w:lang w:eastAsia="zh-CN"/>
        </w:rPr>
      </w:pPr>
      <w:r w:rsidRPr="0047175A">
        <w:rPr>
          <w:rFonts w:ascii="Times New Roman" w:eastAsia="Times New Roman" w:hAnsi="Times New Roman" w:cs="Times New Roman"/>
          <w:b/>
          <w:lang w:eastAsia="zh-CN"/>
        </w:rPr>
        <w:t>на право заключения договора аренды земельного участка</w:t>
      </w:r>
    </w:p>
    <w:p w:rsidR="0047175A" w:rsidRPr="0047175A" w:rsidRDefault="0047175A" w:rsidP="0047175A">
      <w:pPr>
        <w:suppressAutoHyphens/>
        <w:spacing w:after="0" w:line="240" w:lineRule="auto"/>
        <w:rPr>
          <w:rFonts w:ascii="Times New Roman" w:eastAsia="Times New Roman" w:hAnsi="Times New Roman" w:cs="Times New Roman"/>
          <w:b/>
          <w:sz w:val="2"/>
          <w:szCs w:val="10"/>
          <w:lang w:eastAsia="zh-CN"/>
        </w:rPr>
      </w:pPr>
    </w:p>
    <w:p w:rsidR="0047175A" w:rsidRPr="0047175A" w:rsidRDefault="0047175A" w:rsidP="0047175A">
      <w:pPr>
        <w:suppressAutoHyphens/>
        <w:spacing w:after="0" w:line="240" w:lineRule="auto"/>
        <w:rPr>
          <w:rFonts w:ascii="Times New Roman" w:eastAsia="Times New Roman" w:hAnsi="Times New Roman" w:cs="Times New Roman"/>
          <w:b/>
          <w:sz w:val="19"/>
          <w:szCs w:val="19"/>
          <w:lang w:eastAsia="zh-CN"/>
        </w:rPr>
      </w:pPr>
    </w:p>
    <w:p w:rsidR="0047175A" w:rsidRPr="0047175A" w:rsidRDefault="0047175A" w:rsidP="0047175A">
      <w:pPr>
        <w:suppressAutoHyphens/>
        <w:spacing w:after="0" w:line="240" w:lineRule="auto"/>
        <w:rPr>
          <w:rFonts w:ascii="Times New Roman" w:eastAsia="Times New Roman" w:hAnsi="Times New Roman" w:cs="Times New Roman"/>
          <w:b/>
          <w:sz w:val="19"/>
          <w:szCs w:val="19"/>
          <w:lang w:eastAsia="zh-CN"/>
        </w:rPr>
      </w:pPr>
    </w:p>
    <w:p w:rsidR="0047175A" w:rsidRPr="0047175A" w:rsidRDefault="0047175A" w:rsidP="0047175A">
      <w:pPr>
        <w:suppressAutoHyphens/>
        <w:spacing w:after="0" w:line="240" w:lineRule="auto"/>
        <w:rPr>
          <w:rFonts w:ascii="Times New Roman" w:eastAsia="Times New Roman" w:hAnsi="Times New Roman" w:cs="Times New Roman"/>
          <w:sz w:val="19"/>
          <w:szCs w:val="19"/>
          <w:lang w:eastAsia="zh-CN"/>
        </w:rPr>
      </w:pPr>
      <w:r w:rsidRPr="0047175A">
        <w:rPr>
          <w:rFonts w:ascii="Times New Roman" w:eastAsia="Times New Roman" w:hAnsi="Times New Roman" w:cs="Times New Roman"/>
          <w:b/>
          <w:sz w:val="19"/>
          <w:szCs w:val="19"/>
          <w:lang w:eastAsia="zh-CN"/>
        </w:rPr>
        <w:t>Заявитель</w:t>
      </w:r>
    </w:p>
    <w:p w:rsidR="0047175A" w:rsidRPr="0047175A" w:rsidRDefault="0047175A" w:rsidP="0047175A">
      <w:pPr>
        <w:pBdr>
          <w:bottom w:val="single" w:sz="4" w:space="1" w:color="auto"/>
        </w:pBdr>
        <w:suppressAutoHyphens/>
        <w:spacing w:after="0" w:line="240" w:lineRule="auto"/>
        <w:jc w:val="center"/>
        <w:rPr>
          <w:rFonts w:ascii="Times New Roman" w:eastAsia="Times New Roman" w:hAnsi="Times New Roman" w:cs="Times New Roman"/>
          <w:sz w:val="19"/>
          <w:szCs w:val="19"/>
          <w:lang w:eastAsia="zh-CN"/>
        </w:rPr>
      </w:pPr>
      <w:r w:rsidRPr="0047175A">
        <w:rPr>
          <w:rFonts w:ascii="Times New Roman" w:eastAsia="Times New Roman" w:hAnsi="Times New Roman" w:cs="Times New Roman"/>
          <w:sz w:val="19"/>
          <w:szCs w:val="19"/>
          <w:lang w:eastAsia="zh-CN"/>
        </w:rPr>
        <w:t xml:space="preserve">         </w:t>
      </w:r>
    </w:p>
    <w:p w:rsidR="0047175A" w:rsidRPr="0047175A" w:rsidRDefault="0047175A" w:rsidP="0047175A">
      <w:pPr>
        <w:suppressAutoHyphens/>
        <w:spacing w:after="0" w:line="240" w:lineRule="auto"/>
        <w:jc w:val="center"/>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6"/>
          <w:szCs w:val="18"/>
          <w:lang w:eastAsia="zh-CN"/>
        </w:rPr>
        <w:t>(</w:t>
      </w:r>
      <w:r w:rsidRPr="0047175A">
        <w:rPr>
          <w:rFonts w:ascii="Times New Roman" w:eastAsia="Times New Roman" w:hAnsi="Times New Roman" w:cs="Times New Roman"/>
          <w:bCs/>
          <w:sz w:val="16"/>
          <w:szCs w:val="18"/>
          <w:lang w:eastAsia="zh-CN"/>
        </w:rPr>
        <w:t>Ф.И.О. гражданина, индивидуального предпринимателя,</w:t>
      </w:r>
      <w:r w:rsidRPr="0047175A">
        <w:rPr>
          <w:rFonts w:ascii="Times New Roman" w:eastAsia="Times New Roman" w:hAnsi="Times New Roman" w:cs="Times New Roman"/>
          <w:bCs/>
          <w:sz w:val="16"/>
          <w:szCs w:val="18"/>
          <w:lang w:eastAsia="zh-CN"/>
        </w:rPr>
        <w:br/>
        <w:t>наименование юридического лица с указанием организационно-правовой формы</w:t>
      </w:r>
      <w:r w:rsidRPr="0047175A">
        <w:rPr>
          <w:rFonts w:ascii="Times New Roman" w:eastAsia="Times New Roman" w:hAnsi="Times New Roman" w:cs="Times New Roman"/>
          <w:sz w:val="16"/>
          <w:szCs w:val="18"/>
          <w:lang w:eastAsia="zh-CN"/>
        </w:rPr>
        <w:t>)</w:t>
      </w:r>
    </w:p>
    <w:p w:rsidR="0047175A" w:rsidRPr="0047175A" w:rsidRDefault="0047175A" w:rsidP="0047175A">
      <w:pPr>
        <w:pBdr>
          <w:bottom w:val="single" w:sz="4" w:space="1" w:color="auto"/>
        </w:pBdr>
        <w:suppressAutoHyphens/>
        <w:spacing w:after="0" w:line="240" w:lineRule="auto"/>
        <w:rPr>
          <w:rFonts w:ascii="Times New Roman" w:eastAsia="Times New Roman" w:hAnsi="Times New Roman" w:cs="Times New Roman"/>
          <w:sz w:val="19"/>
          <w:szCs w:val="19"/>
          <w:lang w:eastAsia="zh-CN"/>
        </w:rPr>
      </w:pPr>
      <w:r w:rsidRPr="0047175A">
        <w:rPr>
          <w:rFonts w:ascii="Times New Roman" w:eastAsia="Times New Roman" w:hAnsi="Times New Roman" w:cs="Times New Roman"/>
          <w:b/>
          <w:sz w:val="19"/>
          <w:szCs w:val="19"/>
          <w:lang w:eastAsia="zh-CN"/>
        </w:rPr>
        <w:t>в лице</w:t>
      </w:r>
      <w:r w:rsidRPr="0047175A">
        <w:rPr>
          <w:rFonts w:ascii="Times New Roman" w:eastAsia="Times New Roman" w:hAnsi="Times New Roman" w:cs="Times New Roman"/>
          <w:sz w:val="19"/>
          <w:szCs w:val="19"/>
          <w:lang w:eastAsia="zh-CN"/>
        </w:rPr>
        <w:t xml:space="preserve">                             </w:t>
      </w:r>
    </w:p>
    <w:p w:rsidR="0047175A" w:rsidRPr="0047175A" w:rsidRDefault="0047175A" w:rsidP="0047175A">
      <w:pPr>
        <w:suppressAutoHyphens/>
        <w:spacing w:after="0" w:line="240" w:lineRule="auto"/>
        <w:jc w:val="center"/>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6"/>
          <w:szCs w:val="18"/>
          <w:lang w:eastAsia="zh-CN"/>
        </w:rPr>
        <w:t>(</w:t>
      </w:r>
      <w:r w:rsidRPr="0047175A">
        <w:rPr>
          <w:rFonts w:ascii="Times New Roman" w:eastAsia="Times New Roman" w:hAnsi="Times New Roman" w:cs="Times New Roman"/>
          <w:bCs/>
          <w:sz w:val="16"/>
          <w:szCs w:val="18"/>
          <w:lang w:eastAsia="zh-CN"/>
        </w:rPr>
        <w:t>Ф.И.О. руководителя юридического лица или уполномоченного лица</w:t>
      </w:r>
      <w:r w:rsidRPr="0047175A">
        <w:rPr>
          <w:rFonts w:ascii="Times New Roman" w:eastAsia="Times New Roman" w:hAnsi="Times New Roman" w:cs="Times New Roman"/>
          <w:sz w:val="16"/>
          <w:szCs w:val="18"/>
          <w:lang w:eastAsia="zh-CN"/>
        </w:rPr>
        <w:t>)</w:t>
      </w:r>
    </w:p>
    <w:p w:rsidR="0047175A" w:rsidRPr="0047175A" w:rsidRDefault="0047175A" w:rsidP="0047175A">
      <w:pPr>
        <w:pBdr>
          <w:bottom w:val="single" w:sz="4" w:space="1" w:color="auto"/>
        </w:pBdr>
        <w:suppressAutoHyphens/>
        <w:spacing w:after="0" w:line="240" w:lineRule="auto"/>
        <w:jc w:val="both"/>
        <w:rPr>
          <w:rFonts w:ascii="Times New Roman" w:eastAsia="Times New Roman" w:hAnsi="Times New Roman" w:cs="Times New Roman"/>
          <w:b/>
          <w:bCs/>
          <w:sz w:val="19"/>
          <w:szCs w:val="19"/>
          <w:lang w:eastAsia="zh-CN"/>
        </w:rPr>
      </w:pPr>
      <w:r w:rsidRPr="0047175A">
        <w:rPr>
          <w:rFonts w:ascii="Times New Roman" w:eastAsia="Times New Roman" w:hAnsi="Times New Roman" w:cs="Times New Roman"/>
          <w:b/>
          <w:bCs/>
          <w:sz w:val="19"/>
          <w:szCs w:val="19"/>
          <w:lang w:eastAsia="zh-CN"/>
        </w:rPr>
        <w:t>действующего на основании</w:t>
      </w:r>
      <w:r w:rsidRPr="0047175A">
        <w:rPr>
          <w:rFonts w:ascii="Times New Roman" w:eastAsia="Times New Roman" w:hAnsi="Times New Roman" w:cs="Times New Roman"/>
          <w:b/>
          <w:bCs/>
          <w:sz w:val="19"/>
          <w:szCs w:val="20"/>
          <w:vertAlign w:val="superscript"/>
          <w:lang w:eastAsia="zh-CN"/>
        </w:rPr>
        <w:footnoteReference w:id="2"/>
      </w:r>
      <w:r w:rsidRPr="0047175A">
        <w:rPr>
          <w:rFonts w:ascii="Times New Roman" w:eastAsia="Times New Roman" w:hAnsi="Times New Roman" w:cs="Times New Roman"/>
          <w:bCs/>
          <w:sz w:val="19"/>
          <w:szCs w:val="19"/>
          <w:lang w:eastAsia="zh-CN"/>
        </w:rPr>
        <w:t xml:space="preserve">                                                  </w:t>
      </w:r>
    </w:p>
    <w:p w:rsidR="0047175A" w:rsidRPr="0047175A" w:rsidRDefault="0047175A" w:rsidP="0047175A">
      <w:pPr>
        <w:suppressAutoHyphens/>
        <w:spacing w:after="0" w:line="240" w:lineRule="auto"/>
        <w:jc w:val="center"/>
        <w:rPr>
          <w:rFonts w:ascii="Times New Roman" w:eastAsia="Times New Roman" w:hAnsi="Times New Roman" w:cs="Times New Roman"/>
          <w:sz w:val="18"/>
          <w:szCs w:val="20"/>
          <w:lang w:eastAsia="zh-CN"/>
        </w:rPr>
      </w:pPr>
      <w:r w:rsidRPr="0047175A">
        <w:rPr>
          <w:rFonts w:ascii="Times New Roman" w:eastAsia="Times New Roman" w:hAnsi="Times New Roman" w:cs="Times New Roman"/>
          <w:sz w:val="18"/>
          <w:szCs w:val="20"/>
          <w:lang w:eastAsia="zh-CN"/>
        </w:rPr>
        <w:t>(</w:t>
      </w:r>
      <w:r w:rsidRPr="0047175A">
        <w:rPr>
          <w:rFonts w:ascii="Times New Roman" w:eastAsia="Times New Roman" w:hAnsi="Times New Roman" w:cs="Times New Roman"/>
          <w:sz w:val="16"/>
          <w:szCs w:val="18"/>
          <w:lang w:eastAsia="zh-CN"/>
        </w:rPr>
        <w:t>Устав, Положение, Соглашение и т.д</w:t>
      </w:r>
      <w:r w:rsidRPr="0047175A">
        <w:rPr>
          <w:rFonts w:ascii="Times New Roman" w:eastAsia="Times New Roman" w:hAnsi="Times New Roman" w:cs="Times New Roman"/>
          <w:sz w:val="18"/>
          <w:szCs w:val="20"/>
          <w:lang w:eastAsia="zh-CN"/>
        </w:rPr>
        <w:t>.)</w:t>
      </w:r>
    </w:p>
    <w:tbl>
      <w:tblPr>
        <w:tblW w:w="9540" w:type="dxa"/>
        <w:tblInd w:w="-76" w:type="dxa"/>
        <w:tblLayout w:type="fixed"/>
        <w:tblLook w:val="0000"/>
      </w:tblPr>
      <w:tblGrid>
        <w:gridCol w:w="9540"/>
      </w:tblGrid>
      <w:tr w:rsidR="0047175A" w:rsidRPr="0047175A" w:rsidTr="00B6327F">
        <w:trPr>
          <w:trHeight w:val="1124"/>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7175A" w:rsidRPr="0047175A" w:rsidRDefault="0047175A" w:rsidP="0047175A">
            <w:pPr>
              <w:suppressAutoHyphens/>
              <w:spacing w:after="0"/>
              <w:rPr>
                <w:rFonts w:ascii="Times New Roman" w:eastAsia="Times New Roman" w:hAnsi="Times New Roman" w:cs="Times New Roman"/>
                <w:sz w:val="18"/>
                <w:szCs w:val="18"/>
                <w:lang w:eastAsia="zh-CN"/>
              </w:rPr>
            </w:pPr>
            <w:r w:rsidRPr="0047175A">
              <w:rPr>
                <w:rFonts w:ascii="Times New Roman" w:eastAsia="Times New Roman" w:hAnsi="Times New Roman" w:cs="Times New Roman"/>
                <w:b/>
                <w:sz w:val="18"/>
                <w:szCs w:val="18"/>
                <w:lang w:eastAsia="zh-CN"/>
              </w:rPr>
              <w:t>(заполняется гражданином, индивидуальным предпринимателем)</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Паспортные данные: серия                                       №                                    , дата выдачи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кем выдан: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Адрес места жительства (по паспорту):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Контактный телефон: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ОГРНИП (для индивидуального предпринимателя): №                                                </w:t>
            </w:r>
          </w:p>
          <w:p w:rsidR="0047175A" w:rsidRPr="0047175A" w:rsidRDefault="0047175A" w:rsidP="0047175A">
            <w:pPr>
              <w:suppressAutoHyphens/>
              <w:spacing w:after="0"/>
              <w:rPr>
                <w:rFonts w:ascii="Times New Roman" w:eastAsia="Times New Roman" w:hAnsi="Times New Roman" w:cs="Times New Roman"/>
                <w:sz w:val="6"/>
                <w:szCs w:val="6"/>
                <w:lang w:eastAsia="zh-CN"/>
              </w:rPr>
            </w:pPr>
          </w:p>
        </w:tc>
      </w:tr>
      <w:tr w:rsidR="0047175A" w:rsidRPr="0047175A" w:rsidTr="00B6327F">
        <w:trPr>
          <w:trHeight w:val="1132"/>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7175A" w:rsidRPr="0047175A" w:rsidRDefault="0047175A" w:rsidP="0047175A">
            <w:pPr>
              <w:suppressAutoHyphens/>
              <w:spacing w:after="0"/>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b/>
                <w:sz w:val="18"/>
                <w:szCs w:val="18"/>
                <w:u w:val="single"/>
                <w:lang w:eastAsia="zh-CN"/>
              </w:rPr>
              <w:t>(заполняется юридическим лицом)</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Адрес местонахождения: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Контактный телефон: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ИНН                                       КПП                                             ОГРН                                            </w:t>
            </w:r>
          </w:p>
          <w:p w:rsidR="0047175A" w:rsidRPr="0047175A" w:rsidRDefault="0047175A" w:rsidP="0047175A">
            <w:pPr>
              <w:suppressAutoHyphens/>
              <w:spacing w:after="0"/>
              <w:rPr>
                <w:rFonts w:ascii="Times New Roman" w:eastAsia="Times New Roman" w:hAnsi="Times New Roman" w:cs="Times New Roman"/>
                <w:b/>
                <w:sz w:val="6"/>
                <w:szCs w:val="6"/>
                <w:lang w:eastAsia="zh-CN"/>
              </w:rPr>
            </w:pPr>
          </w:p>
        </w:tc>
      </w:tr>
      <w:tr w:rsidR="0047175A" w:rsidRPr="0047175A" w:rsidTr="00B6327F">
        <w:trPr>
          <w:trHeight w:val="1179"/>
        </w:trPr>
        <w:tc>
          <w:tcPr>
            <w:tcW w:w="954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47175A" w:rsidRPr="0047175A" w:rsidRDefault="0047175A" w:rsidP="0047175A">
            <w:pPr>
              <w:pBdr>
                <w:bottom w:val="single" w:sz="4" w:space="1" w:color="auto"/>
              </w:pBdr>
              <w:suppressAutoHyphens/>
              <w:spacing w:after="0"/>
              <w:jc w:val="both"/>
              <w:rPr>
                <w:rFonts w:ascii="Times New Roman" w:eastAsia="Times New Roman" w:hAnsi="Times New Roman" w:cs="Times New Roman"/>
                <w:b/>
                <w:sz w:val="4"/>
                <w:szCs w:val="4"/>
                <w:lang w:eastAsia="zh-CN"/>
              </w:rPr>
            </w:pPr>
          </w:p>
          <w:p w:rsidR="0047175A" w:rsidRPr="0047175A" w:rsidRDefault="0047175A" w:rsidP="0047175A">
            <w:pPr>
              <w:pBdr>
                <w:bottom w:val="single" w:sz="4" w:space="1" w:color="auto"/>
              </w:pBdr>
              <w:suppressAutoHyphens/>
              <w:spacing w:after="0"/>
              <w:jc w:val="both"/>
              <w:rPr>
                <w:rFonts w:ascii="Times New Roman" w:eastAsia="Times New Roman" w:hAnsi="Times New Roman" w:cs="Times New Roman"/>
                <w:b/>
                <w:sz w:val="18"/>
                <w:szCs w:val="18"/>
                <w:lang w:eastAsia="zh-CN"/>
              </w:rPr>
            </w:pPr>
            <w:r w:rsidRPr="0047175A">
              <w:rPr>
                <w:rFonts w:ascii="Times New Roman" w:eastAsia="Times New Roman" w:hAnsi="Times New Roman" w:cs="Times New Roman"/>
                <w:b/>
                <w:sz w:val="18"/>
                <w:szCs w:val="18"/>
                <w:lang w:eastAsia="zh-CN"/>
              </w:rPr>
              <w:t>Представитель Заявителя</w:t>
            </w:r>
            <w:r w:rsidRPr="0047175A">
              <w:rPr>
                <w:rFonts w:ascii="Times New Roman" w:eastAsia="Times New Roman" w:hAnsi="Times New Roman" w:cs="Times New Roman"/>
                <w:b/>
                <w:sz w:val="18"/>
                <w:szCs w:val="20"/>
                <w:vertAlign w:val="superscript"/>
                <w:lang w:eastAsia="zh-CN"/>
              </w:rPr>
              <w:footnoteReference w:id="3"/>
            </w:r>
            <w:r w:rsidRPr="0047175A">
              <w:rPr>
                <w:rFonts w:ascii="Times New Roman" w:eastAsia="Times New Roman" w:hAnsi="Times New Roman" w:cs="Times New Roman"/>
                <w:b/>
                <w:sz w:val="18"/>
                <w:szCs w:val="18"/>
                <w:lang w:eastAsia="zh-CN"/>
              </w:rPr>
              <w:t xml:space="preserve">                                                      </w:t>
            </w:r>
          </w:p>
          <w:p w:rsidR="0047175A" w:rsidRPr="0047175A" w:rsidRDefault="0047175A" w:rsidP="0047175A">
            <w:pPr>
              <w:suppressAutoHyphens/>
              <w:spacing w:after="0"/>
              <w:jc w:val="center"/>
              <w:rPr>
                <w:rFonts w:ascii="Times New Roman" w:eastAsia="Times New Roman" w:hAnsi="Times New Roman" w:cs="Times New Roman"/>
                <w:b/>
                <w:sz w:val="18"/>
                <w:szCs w:val="18"/>
                <w:lang w:eastAsia="zh-CN"/>
              </w:rPr>
            </w:pPr>
            <w:r w:rsidRPr="0047175A">
              <w:rPr>
                <w:rFonts w:ascii="Times New Roman" w:eastAsia="Times New Roman" w:hAnsi="Times New Roman" w:cs="Times New Roman"/>
                <w:sz w:val="18"/>
                <w:szCs w:val="18"/>
                <w:lang w:eastAsia="zh-CN"/>
              </w:rPr>
              <w:t>(Ф.И.О,)</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Действует на основании доверенности от                                        , №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Паспортные данные представителя: серия                           №                            , дата выдачи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кем выдан: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Адрес места жительства (по паспорту):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Почтовый адрес для направления корреспонденции:                                     </w:t>
            </w:r>
          </w:p>
          <w:p w:rsidR="0047175A" w:rsidRPr="0047175A" w:rsidRDefault="0047175A" w:rsidP="0047175A">
            <w:pPr>
              <w:suppressAutoHyphens/>
              <w:spacing w:after="0"/>
              <w:jc w:val="both"/>
              <w:rPr>
                <w:rFonts w:ascii="Times New Roman" w:eastAsia="Times New Roman" w:hAnsi="Times New Roman" w:cs="Times New Roman"/>
                <w:sz w:val="18"/>
                <w:szCs w:val="18"/>
                <w:u w:val="single"/>
                <w:lang w:eastAsia="zh-CN"/>
              </w:rPr>
            </w:pPr>
            <w:r w:rsidRPr="0047175A">
              <w:rPr>
                <w:rFonts w:ascii="Times New Roman" w:eastAsia="Times New Roman" w:hAnsi="Times New Roman" w:cs="Times New Roman"/>
                <w:sz w:val="18"/>
                <w:szCs w:val="18"/>
                <w:u w:val="single"/>
                <w:lang w:eastAsia="zh-CN"/>
              </w:rPr>
              <w:t xml:space="preserve">Контактный телефон:                                           </w:t>
            </w:r>
          </w:p>
          <w:p w:rsidR="0047175A" w:rsidRPr="0047175A" w:rsidRDefault="0047175A" w:rsidP="0047175A">
            <w:pPr>
              <w:suppressAutoHyphens/>
              <w:spacing w:after="0"/>
              <w:jc w:val="both"/>
              <w:rPr>
                <w:rFonts w:ascii="Times New Roman" w:eastAsia="Times New Roman" w:hAnsi="Times New Roman" w:cs="Times New Roman"/>
                <w:sz w:val="6"/>
                <w:szCs w:val="6"/>
                <w:lang w:eastAsia="zh-CN"/>
              </w:rPr>
            </w:pPr>
          </w:p>
        </w:tc>
      </w:tr>
    </w:tbl>
    <w:p w:rsidR="0047175A" w:rsidRPr="0047175A" w:rsidRDefault="0047175A" w:rsidP="0047175A">
      <w:pPr>
        <w:widowControl w:val="0"/>
        <w:suppressAutoHyphens/>
        <w:autoSpaceDE w:val="0"/>
        <w:spacing w:after="0" w:line="240" w:lineRule="auto"/>
        <w:ind w:hanging="1"/>
        <w:jc w:val="both"/>
        <w:rPr>
          <w:rFonts w:ascii="Times New Roman" w:eastAsia="Times New Roman" w:hAnsi="Times New Roman" w:cs="Times New Roman"/>
          <w:sz w:val="18"/>
          <w:szCs w:val="18"/>
          <w:lang w:eastAsia="zh-CN"/>
        </w:rPr>
      </w:pPr>
    </w:p>
    <w:p w:rsidR="0047175A" w:rsidRPr="0047175A" w:rsidRDefault="0047175A" w:rsidP="0047175A">
      <w:pPr>
        <w:widowControl w:val="0"/>
        <w:suppressAutoHyphens/>
        <w:autoSpaceDE w:val="0"/>
        <w:spacing w:after="0" w:line="240" w:lineRule="auto"/>
        <w:ind w:hanging="1"/>
        <w:jc w:val="both"/>
        <w:rPr>
          <w:rFonts w:ascii="Times New Roman" w:eastAsia="Times New Roman" w:hAnsi="Times New Roman" w:cs="Times New Roman"/>
          <w:b/>
          <w:sz w:val="18"/>
          <w:szCs w:val="18"/>
          <w:lang w:eastAsia="zh-CN"/>
        </w:rPr>
      </w:pPr>
      <w:r w:rsidRPr="0047175A">
        <w:rPr>
          <w:rFonts w:ascii="Times New Roman" w:eastAsia="Times New Roman" w:hAnsi="Times New Roman" w:cs="Times New Roman"/>
          <w:sz w:val="18"/>
          <w:szCs w:val="18"/>
          <w:lang w:eastAsia="zh-CN"/>
        </w:rPr>
        <w:tab/>
      </w:r>
      <w:r w:rsidRPr="0047175A">
        <w:rPr>
          <w:rFonts w:ascii="Times New Roman" w:eastAsia="Times New Roman" w:hAnsi="Times New Roman" w:cs="Times New Roman"/>
          <w:b/>
          <w:sz w:val="18"/>
          <w:szCs w:val="18"/>
          <w:lang w:eastAsia="zh-CN"/>
        </w:rPr>
        <w:t>принял решение об участии в аукционе в электронной форме на право заключения договора аренды земельного участка</w:t>
      </w:r>
      <w:r w:rsidRPr="0047175A">
        <w:rPr>
          <w:rFonts w:ascii="Times New Roman" w:eastAsia="Times New Roman" w:hAnsi="Times New Roman" w:cs="Times New Roman"/>
          <w:b/>
          <w:sz w:val="18"/>
          <w:szCs w:val="18"/>
          <w:lang w:eastAsia="zh-CN"/>
        </w:rPr>
        <w:br/>
        <w:t xml:space="preserve">и обязуется обеспечить поступление задатка в размере </w:t>
      </w:r>
      <w:r w:rsidRPr="0047175A">
        <w:rPr>
          <w:rFonts w:ascii="Times New Roman" w:eastAsia="Times New Roman" w:hAnsi="Times New Roman" w:cs="Times New Roman"/>
          <w:sz w:val="18"/>
          <w:szCs w:val="18"/>
          <w:u w:val="single"/>
          <w:lang w:eastAsia="zh-CN"/>
        </w:rPr>
        <w:t xml:space="preserve">                                                                                       </w:t>
      </w:r>
      <w:r w:rsidRPr="0047175A">
        <w:rPr>
          <w:rFonts w:ascii="Times New Roman" w:eastAsia="Times New Roman" w:hAnsi="Times New Roman" w:cs="Times New Roman"/>
          <w:sz w:val="18"/>
          <w:szCs w:val="18"/>
          <w:lang w:eastAsia="zh-CN"/>
        </w:rPr>
        <w:t xml:space="preserve">(сумма прописью), </w:t>
      </w:r>
    </w:p>
    <w:p w:rsidR="0047175A" w:rsidRPr="0047175A" w:rsidRDefault="0047175A" w:rsidP="0047175A">
      <w:pPr>
        <w:widowControl w:val="0"/>
        <w:suppressAutoHyphens/>
        <w:autoSpaceDE w:val="0"/>
        <w:spacing w:after="0" w:line="240" w:lineRule="auto"/>
        <w:jc w:val="both"/>
        <w:rPr>
          <w:rFonts w:ascii="Times New Roman" w:eastAsia="Times New Roman" w:hAnsi="Times New Roman" w:cs="Times New Roman"/>
          <w:b/>
          <w:sz w:val="18"/>
          <w:szCs w:val="18"/>
          <w:lang w:eastAsia="zh-CN"/>
        </w:rPr>
      </w:pPr>
      <w:r w:rsidRPr="0047175A">
        <w:rPr>
          <w:rFonts w:ascii="Times New Roman" w:eastAsia="Times New Roman" w:hAnsi="Times New Roman" w:cs="Times New Roman"/>
          <w:b/>
          <w:sz w:val="18"/>
          <w:szCs w:val="18"/>
          <w:lang w:eastAsia="zh-CN"/>
        </w:rPr>
        <w:t>в сроки и в порядке, установленные в Извещении о проведении аукциона в электронной форме на право аренды Земельного участка в электронной форме, и в соответствии с Регламентом Оператора электронной площадки.</w:t>
      </w:r>
    </w:p>
    <w:p w:rsidR="0047175A" w:rsidRPr="0047175A" w:rsidRDefault="0047175A" w:rsidP="0047175A">
      <w:pPr>
        <w:widowControl w:val="0"/>
        <w:suppressAutoHyphens/>
        <w:autoSpaceDE w:val="0"/>
        <w:spacing w:after="0" w:line="240" w:lineRule="auto"/>
        <w:jc w:val="both"/>
        <w:rPr>
          <w:rFonts w:ascii="Times New Roman" w:eastAsia="Times New Roman" w:hAnsi="Times New Roman" w:cs="Times New Roman"/>
          <w:sz w:val="18"/>
          <w:szCs w:val="18"/>
          <w:lang w:eastAsia="zh-CN"/>
        </w:rPr>
      </w:pP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Заявитель обязуется:</w:t>
      </w:r>
    </w:p>
    <w:p w:rsidR="0047175A" w:rsidRPr="0047175A" w:rsidRDefault="0047175A" w:rsidP="0047175A">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Соблюдать условия и порядок проведения аукциона в электронной форме, содержащиеся в Извещении о проведении аукциона в электронной форме и Регламенте Оператора электронной площадки.</w:t>
      </w:r>
      <w:r w:rsidRPr="0047175A">
        <w:rPr>
          <w:rFonts w:ascii="Times New Roman" w:eastAsia="Times New Roman" w:hAnsi="Times New Roman" w:cs="Times New Roman"/>
          <w:sz w:val="18"/>
          <w:szCs w:val="20"/>
          <w:vertAlign w:val="superscript"/>
          <w:lang w:eastAsia="zh-CN"/>
        </w:rPr>
        <w:footnoteReference w:id="4"/>
      </w:r>
    </w:p>
    <w:p w:rsidR="0047175A" w:rsidRPr="0047175A" w:rsidRDefault="0047175A" w:rsidP="0047175A">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В случае признания Победителем аукциона в электронной форме, а также в иных случаях, предусмотренных пунктами 13 и 14 статьи 39.12 Земельного кодекса Российской Федерации, заключить договор аренды с Арендодателем в соответствии с порядком, сроками и требованиями, установленными Извещением о проведении аукциона в электронной форме и договором аренды земельного участка.</w:t>
      </w:r>
    </w:p>
    <w:p w:rsidR="0047175A" w:rsidRPr="0047175A" w:rsidRDefault="0047175A" w:rsidP="0047175A">
      <w:pPr>
        <w:widowControl w:val="0"/>
        <w:numPr>
          <w:ilvl w:val="1"/>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Использовать земельный участок в соответствии с видом разрешенного использования, указанным в Извещении о проведении аукциона в электронной форме и договоре аренды земельного участка.</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Заявитель согласен и принимает все условия, требования, положения Извещения о проведении аукциона в электронной форме, проекта договора аренды Земельного участка и Регламента Оператора электронной площадки, и они ему понятны. Заявителю известны сведения о Земельном участке, Заявитель надлежащим образом ознакомлен с реальным состоянием Земельного участка и</w:t>
      </w:r>
      <w:r w:rsidRPr="0047175A">
        <w:rPr>
          <w:rFonts w:ascii="Times New Roman" w:eastAsia="Times New Roman" w:hAnsi="Times New Roman" w:cs="Times New Roman"/>
          <w:b/>
          <w:sz w:val="18"/>
          <w:szCs w:val="18"/>
          <w:lang w:eastAsia="zh-CN"/>
        </w:rPr>
        <w:t xml:space="preserve"> не имеет претензий к ним</w:t>
      </w:r>
      <w:r w:rsidRPr="0047175A">
        <w:rPr>
          <w:rFonts w:ascii="Times New Roman" w:eastAsia="Times New Roman" w:hAnsi="Times New Roman" w:cs="Times New Roman"/>
          <w:sz w:val="18"/>
          <w:szCs w:val="18"/>
          <w:lang w:eastAsia="zh-CN"/>
        </w:rPr>
        <w:t>.</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 xml:space="preserve">Заявитель извещен о том, что он вправе отозвать Заявку в любое время до установленных даты и времени </w:t>
      </w:r>
      <w:r w:rsidRPr="0047175A">
        <w:rPr>
          <w:rFonts w:ascii="Times New Roman" w:eastAsia="Times New Roman" w:hAnsi="Times New Roman" w:cs="Times New Roman"/>
          <w:sz w:val="18"/>
          <w:szCs w:val="18"/>
          <w:lang w:eastAsia="zh-CN"/>
        </w:rPr>
        <w:lastRenderedPageBreak/>
        <w:t>окончания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47175A" w:rsidRPr="0047175A" w:rsidRDefault="0047175A" w:rsidP="0047175A">
      <w:pPr>
        <w:widowControl w:val="0"/>
        <w:numPr>
          <w:ilvl w:val="0"/>
          <w:numId w:val="9"/>
        </w:numPr>
        <w:tabs>
          <w:tab w:val="num" w:pos="0"/>
        </w:tabs>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Изменение вида разрешенного использования Земельного участка, переданного в аренду по результатам аукциона в электронной форме, в течение срока действия договора аренды не допускается.</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 xml:space="preserve">Ответственность за достоверность представленных документов и информации несет Заявитель. </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Заявитель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 они ему понятны.</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 xml:space="preserve">Заявитель осведомлен и согласен с тем, что Арендодатель / Организатор аукциона в электронной форме не несут ответственности за ущерб, который может быть причинен Заявителю отменой аукциона в электронной форме, внесением изменений в Извещение о проведении аукциона в электронной форме, а также приостановлением процедуры проведения аукциона в электронной форме. При этом Заявитель считается уведомленным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изменений в Извещение о проведении аукциона в электронной форме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7" w:history="1">
        <w:r w:rsidRPr="0047175A">
          <w:rPr>
            <w:rFonts w:ascii="Times New Roman" w:eastAsia="Times New Roman" w:hAnsi="Times New Roman" w:cs="Times New Roman"/>
            <w:sz w:val="18"/>
            <w:szCs w:val="20"/>
            <w:u w:val="single"/>
            <w:lang w:eastAsia="zh-CN"/>
          </w:rPr>
          <w:t>www.torgi.gov.ru</w:t>
        </w:r>
      </w:hyperlink>
      <w:r w:rsidRPr="0047175A">
        <w:rPr>
          <w:rFonts w:ascii="Times New Roman" w:eastAsia="Times New Roman" w:hAnsi="Times New Roman" w:cs="Times New Roman"/>
          <w:sz w:val="18"/>
          <w:szCs w:val="20"/>
          <w:u w:val="single"/>
          <w:lang w:eastAsia="zh-CN"/>
        </w:rPr>
        <w:t xml:space="preserve"> и сайте Оператора электронной площадки</w:t>
      </w:r>
      <w:r w:rsidRPr="0047175A">
        <w:rPr>
          <w:rFonts w:ascii="Times New Roman" w:eastAsia="Times New Roman" w:hAnsi="Times New Roman" w:cs="Times New Roman"/>
          <w:sz w:val="18"/>
          <w:szCs w:val="18"/>
          <w:lang w:eastAsia="zh-CN"/>
        </w:rPr>
        <w:t>.</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Условия аукциона в электронной форме, порядок и условия заключения договора аренды земельного участка с Участником аукциона в электронной форме являются условиями публичной оферты, а подача Заявки на участие в аукционе в электронной форме в установленные в Извещении о проведении аукциона в электронной форме сроки и порядке являются акцептом оферты в соответствии со статьей 438 Гражданского кодекса Российской Федерации.</w:t>
      </w:r>
    </w:p>
    <w:p w:rsidR="0047175A" w:rsidRPr="0047175A" w:rsidRDefault="0047175A" w:rsidP="0047175A">
      <w:pPr>
        <w:widowControl w:val="0"/>
        <w:numPr>
          <w:ilvl w:val="0"/>
          <w:numId w:val="9"/>
        </w:numPr>
        <w:suppressAutoHyphens/>
        <w:autoSpaceDE w:val="0"/>
        <w:autoSpaceDN w:val="0"/>
        <w:adjustRightInd w:val="0"/>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 xml:space="preserve">В соответствии с Федеральным законом от 27.07.2006 № 152-ФЗ «О персональных данных», подавая Заявку, Заявитель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w:t>
      </w:r>
    </w:p>
    <w:p w:rsidR="0047175A" w:rsidRPr="0047175A" w:rsidRDefault="0047175A" w:rsidP="0047175A">
      <w:pPr>
        <w:suppressAutoHyphens/>
        <w:spacing w:after="0" w:line="240" w:lineRule="auto"/>
        <w:jc w:val="both"/>
        <w:rPr>
          <w:rFonts w:ascii="Times New Roman" w:eastAsia="Times New Roman" w:hAnsi="Times New Roman" w:cs="Times New Roman"/>
          <w:sz w:val="18"/>
          <w:szCs w:val="18"/>
          <w:lang w:eastAsia="zh-CN"/>
        </w:rPr>
      </w:pPr>
      <w:r w:rsidRPr="0047175A">
        <w:rPr>
          <w:rFonts w:ascii="Times New Roman" w:eastAsia="Times New Roman" w:hAnsi="Times New Roman" w:cs="Times New Roman"/>
          <w:sz w:val="18"/>
          <w:szCs w:val="18"/>
          <w:lang w:eastAsia="zh-CN"/>
        </w:rPr>
        <w:t>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ознакомлен с положениями Федерального закона от 27.07.2006 №152-ФЗ «О персональных данных»,права и обязанности в области защиты персональных данных ему известны</w:t>
      </w:r>
    </w:p>
    <w:p w:rsidR="00EA7A13" w:rsidRPr="00EA7A13" w:rsidRDefault="00EA7A13" w:rsidP="00EA7A1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2537E" w:rsidRDefault="0012537E" w:rsidP="00FB2DF6">
      <w:pPr>
        <w:rPr>
          <w:rFonts w:ascii="Times New Roman" w:hAnsi="Times New Roman" w:cs="Times New Roman"/>
          <w:sz w:val="28"/>
          <w:szCs w:val="28"/>
        </w:rPr>
      </w:pPr>
    </w:p>
    <w:p w:rsidR="00FB2DF6" w:rsidRPr="00FB2DF6" w:rsidRDefault="00FB2DF6" w:rsidP="00FB2DF6">
      <w:pPr>
        <w:rPr>
          <w:rFonts w:ascii="Times New Roman" w:hAnsi="Times New Roman" w:cs="Times New Roman"/>
          <w:sz w:val="28"/>
          <w:szCs w:val="28"/>
        </w:rPr>
      </w:pPr>
      <w:r w:rsidRPr="00FB2DF6">
        <w:rPr>
          <w:rFonts w:ascii="Times New Roman" w:hAnsi="Times New Roman" w:cs="Times New Roman"/>
          <w:sz w:val="28"/>
          <w:szCs w:val="28"/>
        </w:rPr>
        <w:br w:type="page"/>
      </w:r>
    </w:p>
    <w:p w:rsidR="006F18EB" w:rsidRPr="006F18EB" w:rsidRDefault="006F18EB" w:rsidP="006F18E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6F18EB">
        <w:rPr>
          <w:rFonts w:ascii="Times New Roman" w:eastAsia="Times New Roman" w:hAnsi="Times New Roman" w:cs="Times New Roman"/>
          <w:sz w:val="24"/>
          <w:szCs w:val="24"/>
        </w:rPr>
        <w:lastRenderedPageBreak/>
        <w:t>Приложение к извещению № 2.</w:t>
      </w:r>
    </w:p>
    <w:p w:rsidR="0047175A" w:rsidRPr="0047175A" w:rsidRDefault="0047175A" w:rsidP="0047175A">
      <w:pPr>
        <w:spacing w:before="240" w:after="0" w:line="240" w:lineRule="auto"/>
        <w:ind w:left="709" w:hanging="70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ДОГОВОР №______</w:t>
      </w:r>
    </w:p>
    <w:p w:rsidR="0047175A" w:rsidRPr="0047175A" w:rsidRDefault="0047175A" w:rsidP="0047175A">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аренды земельного участка</w:t>
      </w:r>
    </w:p>
    <w:p w:rsidR="0047175A" w:rsidRPr="0047175A" w:rsidRDefault="0047175A" w:rsidP="0047175A">
      <w:pPr>
        <w:widowControl w:val="0"/>
        <w:autoSpaceDE w:val="0"/>
        <w:autoSpaceDN w:val="0"/>
        <w:adjustRightInd w:val="0"/>
        <w:spacing w:before="240" w:after="0" w:line="240" w:lineRule="auto"/>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«___»______ 2022 года                                                        </w:t>
      </w:r>
      <w:r w:rsidRPr="0047175A">
        <w:rPr>
          <w:rFonts w:ascii="Times New Roman" w:eastAsia="Times New Roman" w:hAnsi="Times New Roman" w:cs="Times New Roman"/>
          <w:sz w:val="28"/>
          <w:szCs w:val="28"/>
        </w:rPr>
        <w:tab/>
        <w:t xml:space="preserve">            г. Славск</w:t>
      </w:r>
    </w:p>
    <w:p w:rsidR="0047175A" w:rsidRPr="0047175A" w:rsidRDefault="0047175A" w:rsidP="0047175A">
      <w:pPr>
        <w:widowControl w:val="0"/>
        <w:autoSpaceDE w:val="0"/>
        <w:autoSpaceDN w:val="0"/>
        <w:adjustRightInd w:val="0"/>
        <w:spacing w:before="240"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Администрация муниципального образования «Славский муниципальный округ Калининградской области», в лице главы администрации ________________, действующего на основании Устава муниципального образования «Славский муниципальный округ Калининградской области», зарегистрированного в Управлении Министерства юстиции Российской Федерации по Калининградской области 29 октября 2021г., регистрационный номер № RU 397040002021001, ИНН 3924000079, КПП 392401001, ОГРН 1023902005995, именуемая в дальнейшем Арендодатель, с одной стороны и __________, действующая (-ий,) на основании _________ , именуемая (ый) в дальнейшем Арендатор, с другой стороны, заключили настоящий договор, далее Договор о нижеследующем: </w:t>
      </w:r>
    </w:p>
    <w:p w:rsidR="0047175A" w:rsidRPr="0047175A" w:rsidRDefault="0047175A" w:rsidP="0047175A">
      <w:pPr>
        <w:widowControl w:val="0"/>
        <w:autoSpaceDE w:val="0"/>
        <w:autoSpaceDN w:val="0"/>
        <w:adjustRightInd w:val="0"/>
        <w:spacing w:after="0" w:line="240" w:lineRule="auto"/>
        <w:ind w:left="360" w:firstLine="720"/>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 ПРЕДМЕТ ДОГОВОРА</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1.1.В соответствии с ________, Арендодатель предоставляет Арендатору, а Арендатор принимает в аренду сроком на 10 лет земельный участок с кадастровым номером 39:12:_______:___, площадью ____ кв.м., расположенного по адресу: _________________. Категория земель – _______. Разрешенное использование – ______.</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1.2.Обременения и ограничения в использовании земельного участка _____________.</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1.3.Границы земельного участка установлены в ________ (приложение к настоящему договору).</w:t>
      </w:r>
    </w:p>
    <w:p w:rsidR="0047175A" w:rsidRPr="0047175A" w:rsidRDefault="0047175A" w:rsidP="0047175A">
      <w:pPr>
        <w:spacing w:after="0" w:line="240" w:lineRule="auto"/>
        <w:ind w:firstLine="70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 СРОК ДЕЙСТВИЯ ДОГОВОРА</w:t>
      </w:r>
    </w:p>
    <w:p w:rsidR="0047175A" w:rsidRPr="0047175A" w:rsidRDefault="0047175A" w:rsidP="0047175A">
      <w:pPr>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2.1.Договор вступает в силу с момента его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настоящего договора.</w:t>
      </w:r>
    </w:p>
    <w:p w:rsidR="0047175A" w:rsidRPr="0047175A" w:rsidRDefault="0047175A" w:rsidP="0047175A">
      <w:pPr>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2.2.Право аренды земельного участка возникает с момента подписания договора. </w:t>
      </w:r>
    </w:p>
    <w:p w:rsidR="0047175A" w:rsidRPr="0047175A" w:rsidRDefault="0047175A" w:rsidP="0047175A">
      <w:pPr>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2.3.По истечению срока действия Договора он может быть заключен на новый срок в соответствии с Земельным кодексом РФ. При этом стороны не позднее, чем за 30 дней до истечения срока его действия должны уведомить друг друга в письменной форме о своих намерениях.</w:t>
      </w:r>
    </w:p>
    <w:p w:rsidR="0047175A" w:rsidRPr="0047175A" w:rsidRDefault="0047175A" w:rsidP="0047175A">
      <w:pPr>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2.4.Договор является одновременно актом приема-передачи земельного участка.</w:t>
      </w:r>
    </w:p>
    <w:p w:rsidR="0047175A" w:rsidRPr="0047175A" w:rsidRDefault="0047175A" w:rsidP="0047175A">
      <w:pPr>
        <w:spacing w:after="0" w:line="240" w:lineRule="auto"/>
        <w:ind w:right="-766"/>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 АРЕНДНАЯ ПЛАТА</w:t>
      </w:r>
    </w:p>
    <w:p w:rsidR="0047175A" w:rsidRPr="0047175A" w:rsidRDefault="0047175A" w:rsidP="0047175A">
      <w:pPr>
        <w:tabs>
          <w:tab w:val="left" w:pos="709"/>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3.1.В течение всего срока аренды земельного участка Арендатор обязуется уплачивать арендную плату за предоставленный земельный участок.</w:t>
      </w:r>
    </w:p>
    <w:p w:rsidR="0047175A" w:rsidRPr="0047175A" w:rsidRDefault="0047175A" w:rsidP="0047175A">
      <w:pPr>
        <w:tabs>
          <w:tab w:val="left" w:pos="709"/>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3.2. Арендная плата устанавливается в соответствии с _____ и составляет ______. Арендная плата исчисляется с даты подписания Договора.</w:t>
      </w:r>
    </w:p>
    <w:p w:rsidR="0047175A" w:rsidRPr="0047175A" w:rsidRDefault="0047175A" w:rsidP="0047175A">
      <w:pPr>
        <w:widowControl w:val="0"/>
        <w:tabs>
          <w:tab w:val="left" w:pos="36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3.3. Арендная плата вносится Арендатором ежеквартально, не позднее 10 дней по окончании каждого квартала, за четвертый квартал до 10 декабря текущего года. Вносить плату в УФК по Калининградской области (МКУ ФО администрации МО «Славский муниципальный округ Калининградской области» л/с 04353028080) ИНН 3924800491, КПП 392401001, ОКТМО 27527000, казначейский счёт 03100643000000013500, Единый казначейский счёт (ЕКС) 40102810545370000028, отделение Калининград//УФК по Калининградской области г. Калининград, БИК  ТОФК 012748051,  КБК 81511105012140000120. Задаток, внесенный Арендатором, засчитывается в счет перового платежа арендной платы за земельный участок (____ руб. __ коп.).</w:t>
      </w:r>
    </w:p>
    <w:p w:rsidR="0047175A" w:rsidRPr="0047175A" w:rsidRDefault="0047175A" w:rsidP="0047175A">
      <w:pPr>
        <w:spacing w:after="0" w:line="240" w:lineRule="auto"/>
        <w:ind w:firstLine="709"/>
        <w:jc w:val="both"/>
        <w:rPr>
          <w:rFonts w:ascii="Times New Roman" w:eastAsia="Times New Roman" w:hAnsi="Times New Roman" w:cs="Times New Roman"/>
          <w:b/>
          <w:sz w:val="28"/>
          <w:szCs w:val="28"/>
        </w:rPr>
      </w:pPr>
      <w:r w:rsidRPr="0047175A">
        <w:rPr>
          <w:rFonts w:ascii="Times New Roman" w:eastAsia="Times New Roman" w:hAnsi="Times New Roman" w:cs="Times New Roman"/>
          <w:sz w:val="28"/>
          <w:szCs w:val="28"/>
        </w:rPr>
        <w:t>3.4.Арендная плата изменяется в одностороннем порядке по требованию Арендодателя на размер уровня инфляции, установленный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47175A" w:rsidRPr="0047175A" w:rsidRDefault="0047175A" w:rsidP="0047175A">
      <w:pPr>
        <w:tabs>
          <w:tab w:val="left" w:pos="5529"/>
        </w:tabs>
        <w:spacing w:after="0" w:line="240" w:lineRule="auto"/>
        <w:ind w:right="43"/>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 ПРАВА И ОБЯЗАННОСТИ СТОРОН</w:t>
      </w:r>
    </w:p>
    <w:p w:rsidR="0047175A" w:rsidRPr="0047175A" w:rsidRDefault="0047175A" w:rsidP="0047175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4.1.Арендодатель имеет право:</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4.1.1.Вносить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47175A" w:rsidRPr="0047175A" w:rsidRDefault="0047175A" w:rsidP="0047175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4.1.2.Осуществлять контроль за надлежащим использованием и состоянием земельного участка;</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4.1.3.Устанавливать сервитуты и ограничения пользования земельным участком;</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4.1.4.Требовать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двух сроков оплаты подряд и нарушения других условий Договора;</w:t>
      </w:r>
    </w:p>
    <w:p w:rsidR="0047175A" w:rsidRPr="0047175A" w:rsidRDefault="0047175A" w:rsidP="0047175A">
      <w:pPr>
        <w:tabs>
          <w:tab w:val="left" w:pos="567"/>
          <w:tab w:val="left" w:pos="5529"/>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4.1.5.На беспрепятственный доступ на территорию арендуемого земельного участка с целью его осмотра на предмет соблюдения условий Договора;</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4.1.6.На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4.2.Арендодатель обязан:</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4.2.1.Выполнять в полном объеме все условия договора;</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4.2.2.Передать Арендатору земельный участок в состоянии, пригодном для использования, соответствующим условиям Договора;</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4.2.3.Не вмешиваться в хозяйственную деятельность Арендатора;</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4.2.4.Возместить Арендатору убытки при изъятии земельного участка для государственных или муниципальных нужд.</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4.2.5.Обеспечить возможность реализации Арендатору преимущественного права на продление Договора.</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4.3.Арендатор имеет право: </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4.3.1.Использовать земельный участок в соответствии с целью и условиями его предоставления;</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4.3.2.На возобновление в преимущественном порядке Договора на новый срок или выкупа земельного участка при его продаже в порядке, установленном законодательством для случаев продажи доли в праве общей собственности постороннему лицу.</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4.4.Арендатор обязан:</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4.4.1.Зарегистрированть Договор аренды земельного участка в Управлении Федеральной службы государственной регистрации, кадастра и картографии по Калининградской области в течении 30 дней с момента его получения.</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4.4.2.Выполнять в полном объеме все условия Договора;</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4.4.3.Использовать участок в соответствии с целевым назначением и разрешенным использованием;</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4.4.4.Обеспечить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4.4.5.После подписания Договора (изменений и (или) дополнений к нему) произвести его государственную регистрацию в Федеральной кадастровой палате Федеральной службы государственной регистрации, кадастра и картографии по Калининградской области;</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4.4.6.Письменно сообщить Арендодателю не позднее, чем за 30 (тридцать) дней до истечения срока действия Договора о предстоящем освобождении земельного участка, как в связи с окончанием срока действия Договора, так и при досрочном его освобождении;</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4.4.7.Не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4.4.8.Письменно в десятидневный срок уведомить Арендодателя об изменениях своих реквизитов; </w:t>
      </w:r>
    </w:p>
    <w:p w:rsidR="0047175A" w:rsidRPr="0047175A" w:rsidRDefault="0047175A" w:rsidP="0047175A">
      <w:pPr>
        <w:tabs>
          <w:tab w:val="left" w:pos="0"/>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4.4.9.Своевременно уплачивать в размере и на условиях, установленных настоящим Договором арендную плату и предоставлять копию квитанции в отдел имущественных, земельных отношений и архитектуры администрации МО «Славский муниципальный округ Калининградской области»; </w:t>
      </w:r>
    </w:p>
    <w:p w:rsidR="0047175A" w:rsidRPr="0047175A" w:rsidRDefault="0047175A" w:rsidP="0047175A">
      <w:pPr>
        <w:tabs>
          <w:tab w:val="left" w:pos="0"/>
        </w:tabs>
        <w:spacing w:after="0" w:line="240" w:lineRule="auto"/>
        <w:ind w:firstLine="708"/>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4.4.10.Нести иные обязательства, установленные законодательством Российской Федерации.</w:t>
      </w:r>
    </w:p>
    <w:p w:rsidR="0047175A" w:rsidRPr="0047175A" w:rsidRDefault="0047175A" w:rsidP="0047175A">
      <w:pPr>
        <w:tabs>
          <w:tab w:val="left" w:pos="567"/>
        </w:tabs>
        <w:spacing w:after="0" w:line="240" w:lineRule="auto"/>
        <w:ind w:right="-56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lastRenderedPageBreak/>
        <w:t>5.ОТВЕТСТВЕННОСТЬ СТОРОН</w:t>
      </w:r>
    </w:p>
    <w:p w:rsidR="0047175A" w:rsidRPr="0047175A" w:rsidRDefault="0047175A" w:rsidP="0047175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5.1.За нарушение условий Договора Стороны несут ответственность, предусмотренную законодательством Российской Федерации.</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5.2.При нарушении срока внесения арендной платы по Договору взимается неустойка в размере одной трехсотой ставки рефинансирования Центрального Банка Российской Федерации, действующей на день осуществления расчета, от просроченной суммы арендной платы за каждый календарный день задержки.</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5.3.При установлении фактов неиспользования либо нецелевого использования земельных участков органом местного самоуправления устанавливается повышенный коэффициент Кз не менее чем в двукратном размере на срок до момента установления нарушения земельного законодательства.</w:t>
      </w:r>
    </w:p>
    <w:p w:rsidR="0047175A" w:rsidRPr="0047175A" w:rsidRDefault="0047175A" w:rsidP="0047175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5.4.Ответственность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 </w:t>
      </w:r>
    </w:p>
    <w:p w:rsidR="0047175A" w:rsidRPr="0047175A" w:rsidRDefault="0047175A" w:rsidP="0047175A">
      <w:pPr>
        <w:spacing w:after="0" w:line="240" w:lineRule="auto"/>
        <w:ind w:right="-56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 ИЗМЕНЕНИЕ, РАСТОРЖЕНИЕ И ПРЕКРАЩЕНИЕ ДОГОВОРА</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6.1.Все изменения и (или) дополнения к договору оформляются Сторонами в письменной форме.</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6.2.</w:t>
      </w:r>
      <w:r w:rsidRPr="0047175A">
        <w:rPr>
          <w:rFonts w:ascii="Calibri" w:eastAsia="Times New Roman" w:hAnsi="Calibri" w:cs="Times New Roman"/>
        </w:rPr>
        <w:t xml:space="preserve"> </w:t>
      </w:r>
      <w:r w:rsidRPr="0047175A">
        <w:rPr>
          <w:rFonts w:ascii="Times New Roman" w:eastAsia="Times New Roman" w:hAnsi="Times New Roman" w:cs="Times New Roman"/>
          <w:sz w:val="28"/>
          <w:szCs w:val="28"/>
        </w:rPr>
        <w:t>Договор может быть расторгнут в одностороннем порядке по требованию Арендодателя на основании решения суда при существенном нарушении Договора аренды земельного участка Арендатором, в случае:</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-использование земельного участка не в соответствии с его целевым назначением.</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-использование земельного участка, которое приводит к существенному снижению качества  земель и их деградации, или значительному ухудшению экологической обстановки.</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-не устранение совершенного умышленного земельного правонарушения.</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-изъятие земельного участка для государственных или муниципальных нужд.</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-реквизиция земельного участка.</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6.3.Договор прекращает свое действие по окончании его срока.</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6.4.При прекращении договора Арендатор обязан вернуть Арендодателю земельный участок в надлежащем состоянии.</w:t>
      </w:r>
    </w:p>
    <w:p w:rsidR="0047175A" w:rsidRPr="0047175A" w:rsidRDefault="0047175A" w:rsidP="0047175A">
      <w:pPr>
        <w:tabs>
          <w:tab w:val="left" w:pos="567"/>
        </w:tabs>
        <w:spacing w:after="0" w:line="240" w:lineRule="auto"/>
        <w:ind w:right="-56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 РАССМОТРЕНИЕ И УРЕГУЛИРОВАНИЕ СПОРОВ</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7.1.Все споры между Сторонами, возникающие по Договору, разрешаются в соответствии с законодательством Российской Федерации.</w:t>
      </w:r>
    </w:p>
    <w:p w:rsidR="0047175A" w:rsidRPr="0047175A" w:rsidRDefault="0047175A" w:rsidP="0047175A">
      <w:pPr>
        <w:tabs>
          <w:tab w:val="left" w:pos="567"/>
        </w:tabs>
        <w:spacing w:after="0" w:line="240" w:lineRule="auto"/>
        <w:ind w:right="-56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 ОСОБЫЕ УСЛОВИЯ ДОГОВОРА</w:t>
      </w:r>
    </w:p>
    <w:p w:rsidR="0047175A" w:rsidRPr="0047175A" w:rsidRDefault="0047175A" w:rsidP="0047175A">
      <w:pPr>
        <w:tabs>
          <w:tab w:val="left" w:pos="567"/>
        </w:tabs>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8.1.Расходы, связанные с оформлением и регистрацией договора, производятся за счет Арендатора.</w:t>
      </w:r>
    </w:p>
    <w:p w:rsidR="0047175A" w:rsidRPr="0047175A" w:rsidRDefault="0047175A" w:rsidP="0047175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8.2.Настоящий Договор подлежит государственной регистрации в Федеральной кадастровой палате Федеральной службы государственной регистрации, кадастра и картографии по Калининградской области.</w:t>
      </w:r>
    </w:p>
    <w:p w:rsidR="0047175A" w:rsidRPr="0047175A" w:rsidRDefault="0047175A" w:rsidP="0047175A">
      <w:pPr>
        <w:widowControl w:val="0"/>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 xml:space="preserve">8.3.Настоящий Договор может быть изменен или дополнен </w:t>
      </w:r>
      <w:r w:rsidRPr="0047175A">
        <w:rPr>
          <w:rFonts w:ascii="Times New Roman" w:eastAsia="Times New Roman" w:hAnsi="Times New Roman" w:cs="Times New Roman"/>
          <w:sz w:val="28"/>
          <w:szCs w:val="28"/>
        </w:rPr>
        <w:lastRenderedPageBreak/>
        <w:t>письменным соглашением сторон.</w:t>
      </w:r>
    </w:p>
    <w:p w:rsidR="0047175A" w:rsidRPr="0047175A" w:rsidRDefault="0047175A" w:rsidP="0047175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8.4.Договор составлен в 2 (двух)</w:t>
      </w:r>
      <w:r w:rsidRPr="0047175A">
        <w:rPr>
          <w:rFonts w:ascii="Times New Roman" w:eastAsia="Times New Roman" w:hAnsi="Times New Roman" w:cs="Arial"/>
          <w:sz w:val="28"/>
          <w:szCs w:val="28"/>
        </w:rPr>
        <w:t xml:space="preserve"> экземплярах, имеющих одинаковую юридическую силу, из которых по одному экземпляру хранится у Сторон</w:t>
      </w:r>
      <w:r w:rsidRPr="0047175A">
        <w:rPr>
          <w:rFonts w:ascii="Times New Roman" w:eastAsia="Times New Roman" w:hAnsi="Times New Roman" w:cs="Times New Roman"/>
          <w:sz w:val="28"/>
          <w:szCs w:val="28"/>
        </w:rPr>
        <w:t>.</w:t>
      </w:r>
    </w:p>
    <w:p w:rsidR="0047175A" w:rsidRPr="0047175A" w:rsidRDefault="0047175A" w:rsidP="0047175A">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9.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47175A" w:rsidRPr="0047175A" w:rsidTr="00B6327F">
        <w:tc>
          <w:tcPr>
            <w:tcW w:w="4678" w:type="dxa"/>
          </w:tcPr>
          <w:p w:rsidR="0047175A" w:rsidRPr="0047175A" w:rsidRDefault="0047175A" w:rsidP="004717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Арендатор</w:t>
            </w:r>
          </w:p>
        </w:tc>
        <w:tc>
          <w:tcPr>
            <w:tcW w:w="4678" w:type="dxa"/>
          </w:tcPr>
          <w:p w:rsidR="0047175A" w:rsidRPr="0047175A" w:rsidRDefault="0047175A" w:rsidP="0047175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7175A">
              <w:rPr>
                <w:rFonts w:ascii="Times New Roman" w:eastAsia="Times New Roman" w:hAnsi="Times New Roman" w:cs="Times New Roman"/>
                <w:sz w:val="28"/>
                <w:szCs w:val="28"/>
              </w:rPr>
              <w:t>Арендодатель</w:t>
            </w:r>
          </w:p>
        </w:tc>
      </w:tr>
    </w:tbl>
    <w:p w:rsidR="00966515" w:rsidRPr="00071FBE" w:rsidRDefault="00966515" w:rsidP="0012537E">
      <w:pPr>
        <w:spacing w:before="240" w:after="0"/>
        <w:contextualSpacing/>
        <w:rPr>
          <w:rFonts w:ascii="Times New Roman" w:hAnsi="Times New Roman" w:cs="Times New Roman"/>
          <w:sz w:val="20"/>
          <w:szCs w:val="20"/>
        </w:rPr>
      </w:pPr>
    </w:p>
    <w:sectPr w:rsidR="00966515" w:rsidRPr="00071FBE" w:rsidSect="000D7B32">
      <w:pgSz w:w="11905" w:h="16838"/>
      <w:pgMar w:top="1134" w:right="851"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E17" w:rsidRDefault="002B5E17" w:rsidP="00D666D8">
      <w:pPr>
        <w:spacing w:after="0" w:line="240" w:lineRule="auto"/>
      </w:pPr>
      <w:r>
        <w:separator/>
      </w:r>
    </w:p>
  </w:endnote>
  <w:endnote w:type="continuationSeparator" w:id="1">
    <w:p w:rsidR="002B5E17" w:rsidRDefault="002B5E17" w:rsidP="00D666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E17" w:rsidRDefault="002B5E17" w:rsidP="00D666D8">
      <w:pPr>
        <w:spacing w:after="0" w:line="240" w:lineRule="auto"/>
      </w:pPr>
      <w:r>
        <w:separator/>
      </w:r>
    </w:p>
  </w:footnote>
  <w:footnote w:type="continuationSeparator" w:id="1">
    <w:p w:rsidR="002B5E17" w:rsidRDefault="002B5E17" w:rsidP="00D666D8">
      <w:pPr>
        <w:spacing w:after="0" w:line="240" w:lineRule="auto"/>
      </w:pPr>
      <w:r>
        <w:continuationSeparator/>
      </w:r>
    </w:p>
  </w:footnote>
  <w:footnote w:id="2">
    <w:p w:rsidR="0047175A" w:rsidRPr="00D50949" w:rsidRDefault="0047175A" w:rsidP="0047175A">
      <w:pPr>
        <w:pStyle w:val="af1"/>
      </w:pPr>
      <w:r w:rsidRPr="00D50949">
        <w:rPr>
          <w:rStyle w:val="af3"/>
        </w:rPr>
        <w:footnoteRef/>
      </w:r>
      <w:r w:rsidRPr="00D50949">
        <w:rPr>
          <w:sz w:val="18"/>
          <w:szCs w:val="18"/>
        </w:rPr>
        <w:t>Заполняется при подаче Заявки юридическим лицом.</w:t>
      </w:r>
    </w:p>
  </w:footnote>
  <w:footnote w:id="3">
    <w:p w:rsidR="0047175A" w:rsidRPr="00D50949" w:rsidRDefault="0047175A" w:rsidP="0047175A">
      <w:pPr>
        <w:rPr>
          <w:rFonts w:ascii="Times New Roman" w:hAnsi="Times New Roman" w:cs="Times New Roman"/>
        </w:rPr>
      </w:pPr>
      <w:r w:rsidRPr="00D50949">
        <w:rPr>
          <w:rStyle w:val="af3"/>
          <w:rFonts w:ascii="Times New Roman" w:hAnsi="Times New Roman" w:cs="Times New Roman"/>
        </w:rPr>
        <w:footnoteRef/>
      </w:r>
      <w:r w:rsidRPr="00D50949">
        <w:rPr>
          <w:rFonts w:ascii="Times New Roman" w:hAnsi="Times New Roman" w:cs="Times New Roman"/>
          <w:sz w:val="18"/>
          <w:szCs w:val="18"/>
        </w:rPr>
        <w:t>Заполняется при подаче Заявки лицом, действующим по доверенности.</w:t>
      </w:r>
    </w:p>
  </w:footnote>
  <w:footnote w:id="4">
    <w:p w:rsidR="0047175A" w:rsidRPr="000F1D3E" w:rsidRDefault="0047175A" w:rsidP="0047175A">
      <w:pPr>
        <w:pStyle w:val="af1"/>
        <w:rPr>
          <w:sz w:val="18"/>
          <w:szCs w:val="18"/>
        </w:rPr>
      </w:pPr>
      <w:r w:rsidRPr="00D50949">
        <w:rPr>
          <w:rStyle w:val="af3"/>
        </w:rPr>
        <w:footnoteRef/>
      </w:r>
      <w:r w:rsidRPr="00D50949">
        <w:rPr>
          <w:sz w:val="18"/>
          <w:szCs w:val="18"/>
        </w:rPr>
        <w:t>Ознакомлен с Регламентом Оператора электронной площадки при регистрации (аккредитации) на электронной площадке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87AE8E72"/>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BF736C3"/>
    <w:multiLevelType w:val="multilevel"/>
    <w:tmpl w:val="1A28C548"/>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B3771C"/>
    <w:multiLevelType w:val="hybridMultilevel"/>
    <w:tmpl w:val="6EB0DF44"/>
    <w:lvl w:ilvl="0" w:tplc="32D452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2879CD"/>
    <w:multiLevelType w:val="hybridMultilevel"/>
    <w:tmpl w:val="6F6CFEFA"/>
    <w:lvl w:ilvl="0" w:tplc="C7A45EDA">
      <w:start w:val="1"/>
      <w:numFmt w:val="decimal"/>
      <w:lvlText w:val="%1."/>
      <w:lvlJc w:val="left"/>
      <w:pPr>
        <w:tabs>
          <w:tab w:val="num" w:pos="735"/>
        </w:tabs>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B672B25"/>
    <w:multiLevelType w:val="singleLevel"/>
    <w:tmpl w:val="ABCAD166"/>
    <w:lvl w:ilvl="0">
      <w:start w:val="6"/>
      <w:numFmt w:val="bullet"/>
      <w:lvlText w:val="-"/>
      <w:lvlJc w:val="left"/>
      <w:pPr>
        <w:tabs>
          <w:tab w:val="num" w:pos="1260"/>
        </w:tabs>
        <w:ind w:left="1260" w:hanging="360"/>
      </w:pPr>
    </w:lvl>
  </w:abstractNum>
  <w:num w:numId="1">
    <w:abstractNumId w:val="2"/>
  </w:num>
  <w:num w:numId="2">
    <w:abstractNumId w:val="1"/>
  </w:num>
  <w:num w:numId="3">
    <w:abstractNumId w:val="4"/>
  </w:num>
  <w:num w:numId="4">
    <w:abstractNumId w:val="1"/>
    <w:lvlOverride w:ilvl="0"/>
    <w:lvlOverride w:ilvl="1">
      <w:startOverride w:val="1"/>
    </w:lvlOverride>
    <w:lvlOverride w:ilvl="2"/>
    <w:lvlOverride w:ilvl="3"/>
    <w:lvlOverride w:ilvl="4"/>
    <w:lvlOverride w:ilvl="5"/>
    <w:lvlOverride w:ilvl="6"/>
    <w:lvlOverride w:ilvl="7"/>
    <w:lvlOverride w:ilvl="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67074"/>
    <w:rsid w:val="00013412"/>
    <w:rsid w:val="00025AB4"/>
    <w:rsid w:val="000333C8"/>
    <w:rsid w:val="00036B00"/>
    <w:rsid w:val="00043F9D"/>
    <w:rsid w:val="00052842"/>
    <w:rsid w:val="00056B77"/>
    <w:rsid w:val="00067074"/>
    <w:rsid w:val="00067149"/>
    <w:rsid w:val="0006733B"/>
    <w:rsid w:val="00071FBE"/>
    <w:rsid w:val="000752DC"/>
    <w:rsid w:val="000762BB"/>
    <w:rsid w:val="000A7188"/>
    <w:rsid w:val="000D3EC9"/>
    <w:rsid w:val="000D7B32"/>
    <w:rsid w:val="000E09C9"/>
    <w:rsid w:val="00120780"/>
    <w:rsid w:val="0012537E"/>
    <w:rsid w:val="001407CC"/>
    <w:rsid w:val="00157FBB"/>
    <w:rsid w:val="00170891"/>
    <w:rsid w:val="00171669"/>
    <w:rsid w:val="001762D1"/>
    <w:rsid w:val="0017782D"/>
    <w:rsid w:val="00181C4A"/>
    <w:rsid w:val="00197F78"/>
    <w:rsid w:val="001A0619"/>
    <w:rsid w:val="001A48B3"/>
    <w:rsid w:val="001A7C34"/>
    <w:rsid w:val="001B0AA7"/>
    <w:rsid w:val="001B632B"/>
    <w:rsid w:val="001C4A91"/>
    <w:rsid w:val="001E6BFF"/>
    <w:rsid w:val="00201CC5"/>
    <w:rsid w:val="00202D50"/>
    <w:rsid w:val="00203D3A"/>
    <w:rsid w:val="00221A4E"/>
    <w:rsid w:val="002221CF"/>
    <w:rsid w:val="0023679D"/>
    <w:rsid w:val="00242C5A"/>
    <w:rsid w:val="002514EB"/>
    <w:rsid w:val="00274321"/>
    <w:rsid w:val="002A625B"/>
    <w:rsid w:val="002B0390"/>
    <w:rsid w:val="002B0DC8"/>
    <w:rsid w:val="002B5E17"/>
    <w:rsid w:val="002E28D4"/>
    <w:rsid w:val="0030147E"/>
    <w:rsid w:val="003071B1"/>
    <w:rsid w:val="00324D7A"/>
    <w:rsid w:val="00355A46"/>
    <w:rsid w:val="00357B4F"/>
    <w:rsid w:val="00363D7C"/>
    <w:rsid w:val="00375B9F"/>
    <w:rsid w:val="00393BF0"/>
    <w:rsid w:val="003A5C02"/>
    <w:rsid w:val="003C05C7"/>
    <w:rsid w:val="003C5653"/>
    <w:rsid w:val="003C6EAD"/>
    <w:rsid w:val="003D40B8"/>
    <w:rsid w:val="003F6A96"/>
    <w:rsid w:val="00403726"/>
    <w:rsid w:val="004052FD"/>
    <w:rsid w:val="00407008"/>
    <w:rsid w:val="00416D92"/>
    <w:rsid w:val="00423706"/>
    <w:rsid w:val="00435FAE"/>
    <w:rsid w:val="00437E6F"/>
    <w:rsid w:val="004514C2"/>
    <w:rsid w:val="004569E6"/>
    <w:rsid w:val="004600DA"/>
    <w:rsid w:val="00464B33"/>
    <w:rsid w:val="00464BE5"/>
    <w:rsid w:val="0047175A"/>
    <w:rsid w:val="00483447"/>
    <w:rsid w:val="00490E86"/>
    <w:rsid w:val="00497D3F"/>
    <w:rsid w:val="004A093B"/>
    <w:rsid w:val="004C3FA1"/>
    <w:rsid w:val="004C68E5"/>
    <w:rsid w:val="004C6944"/>
    <w:rsid w:val="004D0942"/>
    <w:rsid w:val="004F1C53"/>
    <w:rsid w:val="004F2126"/>
    <w:rsid w:val="004F30BF"/>
    <w:rsid w:val="005038F9"/>
    <w:rsid w:val="00504E27"/>
    <w:rsid w:val="00507824"/>
    <w:rsid w:val="005155B2"/>
    <w:rsid w:val="00531040"/>
    <w:rsid w:val="00551986"/>
    <w:rsid w:val="005647F7"/>
    <w:rsid w:val="005755F0"/>
    <w:rsid w:val="00594E72"/>
    <w:rsid w:val="005B089D"/>
    <w:rsid w:val="005B3F2E"/>
    <w:rsid w:val="005C6378"/>
    <w:rsid w:val="005E0070"/>
    <w:rsid w:val="005F5BDF"/>
    <w:rsid w:val="006058A6"/>
    <w:rsid w:val="00655B27"/>
    <w:rsid w:val="00677539"/>
    <w:rsid w:val="0069158B"/>
    <w:rsid w:val="00693782"/>
    <w:rsid w:val="006B1007"/>
    <w:rsid w:val="006B3662"/>
    <w:rsid w:val="006B551E"/>
    <w:rsid w:val="006D5A7D"/>
    <w:rsid w:val="006E52EC"/>
    <w:rsid w:val="006F066E"/>
    <w:rsid w:val="006F1835"/>
    <w:rsid w:val="006F18EB"/>
    <w:rsid w:val="006F3994"/>
    <w:rsid w:val="00707FEC"/>
    <w:rsid w:val="00712B1F"/>
    <w:rsid w:val="007344E2"/>
    <w:rsid w:val="00736D6F"/>
    <w:rsid w:val="007476B8"/>
    <w:rsid w:val="007505AE"/>
    <w:rsid w:val="00754099"/>
    <w:rsid w:val="007573AF"/>
    <w:rsid w:val="00767FE5"/>
    <w:rsid w:val="00770656"/>
    <w:rsid w:val="0078634A"/>
    <w:rsid w:val="007D747D"/>
    <w:rsid w:val="00803265"/>
    <w:rsid w:val="008032DD"/>
    <w:rsid w:val="00825B5A"/>
    <w:rsid w:val="00843898"/>
    <w:rsid w:val="00850A7F"/>
    <w:rsid w:val="0088548D"/>
    <w:rsid w:val="008B2D7A"/>
    <w:rsid w:val="008B7149"/>
    <w:rsid w:val="008C0BC6"/>
    <w:rsid w:val="008C407B"/>
    <w:rsid w:val="008F1F3D"/>
    <w:rsid w:val="008F4590"/>
    <w:rsid w:val="0090579A"/>
    <w:rsid w:val="00916872"/>
    <w:rsid w:val="00956775"/>
    <w:rsid w:val="00964290"/>
    <w:rsid w:val="00966515"/>
    <w:rsid w:val="0096685D"/>
    <w:rsid w:val="009A4641"/>
    <w:rsid w:val="009B344D"/>
    <w:rsid w:val="009C23BB"/>
    <w:rsid w:val="009C3199"/>
    <w:rsid w:val="009E7792"/>
    <w:rsid w:val="00A13F9F"/>
    <w:rsid w:val="00A41999"/>
    <w:rsid w:val="00A53D16"/>
    <w:rsid w:val="00A56F13"/>
    <w:rsid w:val="00A65634"/>
    <w:rsid w:val="00A70C14"/>
    <w:rsid w:val="00A70CEB"/>
    <w:rsid w:val="00A75ABE"/>
    <w:rsid w:val="00A81941"/>
    <w:rsid w:val="00A8502A"/>
    <w:rsid w:val="00AA1FF3"/>
    <w:rsid w:val="00AB198C"/>
    <w:rsid w:val="00AE0CF4"/>
    <w:rsid w:val="00AE18CE"/>
    <w:rsid w:val="00AE30AF"/>
    <w:rsid w:val="00B01C61"/>
    <w:rsid w:val="00B15AA4"/>
    <w:rsid w:val="00B242F3"/>
    <w:rsid w:val="00B25416"/>
    <w:rsid w:val="00B50184"/>
    <w:rsid w:val="00B7355F"/>
    <w:rsid w:val="00B7405C"/>
    <w:rsid w:val="00B75B46"/>
    <w:rsid w:val="00B91C33"/>
    <w:rsid w:val="00BA5FE7"/>
    <w:rsid w:val="00BB0D6D"/>
    <w:rsid w:val="00BB3599"/>
    <w:rsid w:val="00BC1A2B"/>
    <w:rsid w:val="00BD5784"/>
    <w:rsid w:val="00BE44C7"/>
    <w:rsid w:val="00C13AD6"/>
    <w:rsid w:val="00C202B8"/>
    <w:rsid w:val="00C31507"/>
    <w:rsid w:val="00C342D4"/>
    <w:rsid w:val="00C45056"/>
    <w:rsid w:val="00C7608D"/>
    <w:rsid w:val="00C85E29"/>
    <w:rsid w:val="00C903AE"/>
    <w:rsid w:val="00C94C60"/>
    <w:rsid w:val="00C96CFA"/>
    <w:rsid w:val="00CA73B9"/>
    <w:rsid w:val="00CE22FE"/>
    <w:rsid w:val="00CF0C69"/>
    <w:rsid w:val="00CF0EDA"/>
    <w:rsid w:val="00D100BC"/>
    <w:rsid w:val="00D23FA5"/>
    <w:rsid w:val="00D34507"/>
    <w:rsid w:val="00D4565A"/>
    <w:rsid w:val="00D51AC2"/>
    <w:rsid w:val="00D5747C"/>
    <w:rsid w:val="00D61364"/>
    <w:rsid w:val="00D666D8"/>
    <w:rsid w:val="00D75904"/>
    <w:rsid w:val="00D808EB"/>
    <w:rsid w:val="00D836F5"/>
    <w:rsid w:val="00D871CD"/>
    <w:rsid w:val="00DA774B"/>
    <w:rsid w:val="00DB3D71"/>
    <w:rsid w:val="00DC69B8"/>
    <w:rsid w:val="00DE1C86"/>
    <w:rsid w:val="00DF141E"/>
    <w:rsid w:val="00E02AB5"/>
    <w:rsid w:val="00E06DBE"/>
    <w:rsid w:val="00E1059D"/>
    <w:rsid w:val="00E122ED"/>
    <w:rsid w:val="00E12B81"/>
    <w:rsid w:val="00E151E4"/>
    <w:rsid w:val="00E474F5"/>
    <w:rsid w:val="00E53875"/>
    <w:rsid w:val="00E5399C"/>
    <w:rsid w:val="00E54411"/>
    <w:rsid w:val="00E55E07"/>
    <w:rsid w:val="00E82D01"/>
    <w:rsid w:val="00E94E81"/>
    <w:rsid w:val="00EA7A13"/>
    <w:rsid w:val="00ED288F"/>
    <w:rsid w:val="00F22A89"/>
    <w:rsid w:val="00F36459"/>
    <w:rsid w:val="00F379C5"/>
    <w:rsid w:val="00F4277A"/>
    <w:rsid w:val="00F43582"/>
    <w:rsid w:val="00F664C7"/>
    <w:rsid w:val="00F75D40"/>
    <w:rsid w:val="00FB2DF6"/>
    <w:rsid w:val="00FC4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67074"/>
    <w:rPr>
      <w:color w:val="0000FF"/>
      <w:u w:val="single"/>
    </w:rPr>
  </w:style>
  <w:style w:type="paragraph" w:customStyle="1" w:styleId="ConsPlusNonformat">
    <w:name w:val="ConsPlusNonformat"/>
    <w:rsid w:val="00067074"/>
    <w:pPr>
      <w:autoSpaceDE w:val="0"/>
      <w:autoSpaceDN w:val="0"/>
      <w:adjustRightInd w:val="0"/>
      <w:spacing w:after="0" w:line="240" w:lineRule="auto"/>
    </w:pPr>
    <w:rPr>
      <w:rFonts w:ascii="Courier New" w:eastAsia="Times New Roman" w:hAnsi="Courier New" w:cs="Courier New"/>
      <w:sz w:val="20"/>
      <w:szCs w:val="20"/>
    </w:rPr>
  </w:style>
  <w:style w:type="paragraph" w:styleId="a4">
    <w:name w:val="Balloon Text"/>
    <w:basedOn w:val="a"/>
    <w:link w:val="a5"/>
    <w:uiPriority w:val="99"/>
    <w:semiHidden/>
    <w:unhideWhenUsed/>
    <w:rsid w:val="00067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7074"/>
    <w:rPr>
      <w:rFonts w:ascii="Tahoma" w:hAnsi="Tahoma" w:cs="Tahoma"/>
      <w:sz w:val="16"/>
      <w:szCs w:val="16"/>
    </w:rPr>
  </w:style>
  <w:style w:type="paragraph" w:customStyle="1" w:styleId="ConsPlusNormal">
    <w:name w:val="ConsPlusNormal"/>
    <w:rsid w:val="00B50184"/>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itle"/>
    <w:basedOn w:val="a"/>
    <w:link w:val="a7"/>
    <w:qFormat/>
    <w:rsid w:val="00B50184"/>
    <w:pPr>
      <w:spacing w:after="0" w:line="240" w:lineRule="auto"/>
      <w:ind w:left="-540"/>
      <w:jc w:val="center"/>
    </w:pPr>
    <w:rPr>
      <w:rFonts w:ascii="Arial Narrow" w:eastAsia="Times New Roman" w:hAnsi="Arial Narrow" w:cs="Times New Roman"/>
      <w:b/>
      <w:sz w:val="32"/>
      <w:szCs w:val="20"/>
    </w:rPr>
  </w:style>
  <w:style w:type="character" w:customStyle="1" w:styleId="a7">
    <w:name w:val="Название Знак"/>
    <w:basedOn w:val="a0"/>
    <w:link w:val="a6"/>
    <w:rsid w:val="00B50184"/>
    <w:rPr>
      <w:rFonts w:ascii="Arial Narrow" w:eastAsia="Times New Roman" w:hAnsi="Arial Narrow" w:cs="Times New Roman"/>
      <w:b/>
      <w:sz w:val="32"/>
      <w:szCs w:val="20"/>
    </w:rPr>
  </w:style>
  <w:style w:type="paragraph" w:styleId="a8">
    <w:name w:val="Body Text"/>
    <w:basedOn w:val="a"/>
    <w:link w:val="a9"/>
    <w:uiPriority w:val="99"/>
    <w:rsid w:val="00B50184"/>
    <w:pPr>
      <w:spacing w:after="0" w:line="240" w:lineRule="auto"/>
    </w:pPr>
    <w:rPr>
      <w:rFonts w:ascii="Arial Narrow" w:eastAsia="Times New Roman" w:hAnsi="Arial Narrow" w:cs="Times New Roman"/>
      <w:sz w:val="26"/>
      <w:szCs w:val="20"/>
    </w:rPr>
  </w:style>
  <w:style w:type="character" w:customStyle="1" w:styleId="a9">
    <w:name w:val="Основной текст Знак"/>
    <w:basedOn w:val="a0"/>
    <w:link w:val="a8"/>
    <w:uiPriority w:val="99"/>
    <w:rsid w:val="00B50184"/>
    <w:rPr>
      <w:rFonts w:ascii="Arial Narrow" w:eastAsia="Times New Roman" w:hAnsi="Arial Narrow" w:cs="Times New Roman"/>
      <w:sz w:val="26"/>
      <w:szCs w:val="20"/>
    </w:rPr>
  </w:style>
  <w:style w:type="paragraph" w:styleId="3">
    <w:name w:val="Body Text 3"/>
    <w:basedOn w:val="a"/>
    <w:link w:val="30"/>
    <w:rsid w:val="00B50184"/>
    <w:pPr>
      <w:spacing w:after="0" w:line="240" w:lineRule="auto"/>
      <w:jc w:val="both"/>
    </w:pPr>
    <w:rPr>
      <w:rFonts w:ascii="Times New Roman" w:eastAsia="Times New Roman" w:hAnsi="Times New Roman" w:cs="Times New Roman"/>
      <w:sz w:val="28"/>
      <w:szCs w:val="20"/>
    </w:rPr>
  </w:style>
  <w:style w:type="character" w:customStyle="1" w:styleId="30">
    <w:name w:val="Основной текст 3 Знак"/>
    <w:basedOn w:val="a0"/>
    <w:link w:val="3"/>
    <w:rsid w:val="00B50184"/>
    <w:rPr>
      <w:rFonts w:ascii="Times New Roman" w:eastAsia="Times New Roman" w:hAnsi="Times New Roman" w:cs="Times New Roman"/>
      <w:sz w:val="28"/>
      <w:szCs w:val="20"/>
    </w:rPr>
  </w:style>
  <w:style w:type="paragraph" w:styleId="aa">
    <w:name w:val="Plain Text"/>
    <w:basedOn w:val="a"/>
    <w:link w:val="ab"/>
    <w:rsid w:val="00B50184"/>
    <w:pPr>
      <w:spacing w:after="0" w:line="240" w:lineRule="auto"/>
    </w:pPr>
    <w:rPr>
      <w:rFonts w:ascii="Courier New" w:eastAsia="Times New Roman" w:hAnsi="Courier New" w:cs="Times New Roman"/>
      <w:sz w:val="20"/>
      <w:szCs w:val="20"/>
    </w:rPr>
  </w:style>
  <w:style w:type="character" w:customStyle="1" w:styleId="ab">
    <w:name w:val="Текст Знак"/>
    <w:basedOn w:val="a0"/>
    <w:link w:val="aa"/>
    <w:rsid w:val="00B50184"/>
    <w:rPr>
      <w:rFonts w:ascii="Courier New" w:eastAsia="Times New Roman" w:hAnsi="Courier New" w:cs="Times New Roman"/>
      <w:sz w:val="20"/>
      <w:szCs w:val="20"/>
    </w:rPr>
  </w:style>
  <w:style w:type="paragraph" w:styleId="ac">
    <w:name w:val="Normal (Web)"/>
    <w:basedOn w:val="a"/>
    <w:rsid w:val="00B50184"/>
    <w:pPr>
      <w:spacing w:before="100" w:beforeAutospacing="1" w:after="100" w:afterAutospacing="1" w:line="300" w:lineRule="auto"/>
    </w:pPr>
    <w:rPr>
      <w:rFonts w:ascii="Arial" w:eastAsia="Times New Roman" w:hAnsi="Arial" w:cs="Arial"/>
      <w:color w:val="000000"/>
      <w:sz w:val="16"/>
      <w:szCs w:val="16"/>
    </w:rPr>
  </w:style>
  <w:style w:type="character" w:customStyle="1" w:styleId="ad">
    <w:name w:val="Основной текст_"/>
    <w:basedOn w:val="a0"/>
    <w:link w:val="5"/>
    <w:locked/>
    <w:rsid w:val="00B50184"/>
    <w:rPr>
      <w:sz w:val="27"/>
      <w:szCs w:val="27"/>
      <w:shd w:val="clear" w:color="auto" w:fill="FFFFFF"/>
    </w:rPr>
  </w:style>
  <w:style w:type="paragraph" w:customStyle="1" w:styleId="5">
    <w:name w:val="Основной текст5"/>
    <w:basedOn w:val="a"/>
    <w:link w:val="ad"/>
    <w:rsid w:val="00B50184"/>
    <w:pPr>
      <w:shd w:val="clear" w:color="auto" w:fill="FFFFFF"/>
      <w:spacing w:before="420" w:after="300" w:line="322" w:lineRule="exact"/>
      <w:jc w:val="center"/>
    </w:pPr>
    <w:rPr>
      <w:sz w:val="27"/>
      <w:szCs w:val="27"/>
    </w:rPr>
  </w:style>
  <w:style w:type="table" w:styleId="ae">
    <w:name w:val="Table Grid"/>
    <w:basedOn w:val="a1"/>
    <w:uiPriority w:val="59"/>
    <w:rsid w:val="004F1C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CA73B9"/>
    <w:pPr>
      <w:widowControl w:val="0"/>
      <w:autoSpaceDE w:val="0"/>
      <w:autoSpaceDN w:val="0"/>
      <w:adjustRightInd w:val="0"/>
      <w:spacing w:after="0" w:line="240" w:lineRule="auto"/>
    </w:pPr>
    <w:rPr>
      <w:rFonts w:ascii="Arial" w:eastAsia="Times New Roman" w:hAnsi="Arial" w:cs="Arial"/>
      <w:b/>
      <w:bCs/>
      <w:sz w:val="20"/>
      <w:szCs w:val="20"/>
    </w:rPr>
  </w:style>
  <w:style w:type="paragraph" w:styleId="af">
    <w:name w:val="Subtitle"/>
    <w:basedOn w:val="a"/>
    <w:link w:val="af0"/>
    <w:qFormat/>
    <w:rsid w:val="00CA73B9"/>
    <w:pPr>
      <w:spacing w:after="0" w:line="240" w:lineRule="auto"/>
      <w:jc w:val="center"/>
    </w:pPr>
    <w:rPr>
      <w:rFonts w:ascii="Times New Roman" w:eastAsia="Times New Roman" w:hAnsi="Times New Roman" w:cs="Times New Roman"/>
      <w:b/>
      <w:sz w:val="24"/>
      <w:szCs w:val="20"/>
    </w:rPr>
  </w:style>
  <w:style w:type="character" w:customStyle="1" w:styleId="af0">
    <w:name w:val="Подзаголовок Знак"/>
    <w:basedOn w:val="a0"/>
    <w:link w:val="af"/>
    <w:rsid w:val="00CA73B9"/>
    <w:rPr>
      <w:rFonts w:ascii="Times New Roman" w:eastAsia="Times New Roman" w:hAnsi="Times New Roman" w:cs="Times New Roman"/>
      <w:b/>
      <w:sz w:val="24"/>
      <w:szCs w:val="20"/>
    </w:rPr>
  </w:style>
  <w:style w:type="paragraph" w:customStyle="1" w:styleId="FR1">
    <w:name w:val="FR1"/>
    <w:rsid w:val="00CA73B9"/>
    <w:pPr>
      <w:widowControl w:val="0"/>
      <w:suppressAutoHyphens/>
      <w:spacing w:after="0" w:line="240" w:lineRule="auto"/>
      <w:ind w:left="240" w:firstLine="140"/>
      <w:jc w:val="both"/>
    </w:pPr>
    <w:rPr>
      <w:rFonts w:ascii="Times New Roman" w:eastAsia="Arial" w:hAnsi="Times New Roman" w:cs="Times New Roman"/>
      <w:sz w:val="18"/>
      <w:szCs w:val="20"/>
      <w:lang w:eastAsia="ar-SA"/>
    </w:rPr>
  </w:style>
  <w:style w:type="paragraph" w:customStyle="1" w:styleId="1">
    <w:name w:val="Обычный1"/>
    <w:rsid w:val="00CA73B9"/>
    <w:pPr>
      <w:widowControl w:val="0"/>
      <w:suppressAutoHyphens/>
      <w:spacing w:after="0" w:line="240" w:lineRule="auto"/>
      <w:ind w:left="40" w:firstLine="100"/>
      <w:jc w:val="both"/>
    </w:pPr>
    <w:rPr>
      <w:rFonts w:ascii="Arial" w:eastAsia="Arial" w:hAnsi="Arial" w:cs="Times New Roman"/>
      <w:sz w:val="16"/>
      <w:szCs w:val="20"/>
      <w:lang w:eastAsia="ar-SA"/>
    </w:rPr>
  </w:style>
  <w:style w:type="paragraph" w:customStyle="1" w:styleId="consplusnormal0">
    <w:name w:val="consplusnormal"/>
    <w:basedOn w:val="a"/>
    <w:rsid w:val="00CA73B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0">
    <w:name w:val="Сетка таблицы1"/>
    <w:basedOn w:val="a1"/>
    <w:next w:val="ae"/>
    <w:uiPriority w:val="59"/>
    <w:rsid w:val="00071FBE"/>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1">
    <w:name w:val="footnote text"/>
    <w:basedOn w:val="a"/>
    <w:link w:val="af2"/>
    <w:uiPriority w:val="99"/>
    <w:semiHidden/>
    <w:unhideWhenUsed/>
    <w:rsid w:val="00D666D8"/>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D666D8"/>
    <w:rPr>
      <w:rFonts w:ascii="Times New Roman" w:eastAsia="Times New Roman" w:hAnsi="Times New Roman" w:cs="Times New Roman"/>
      <w:sz w:val="20"/>
      <w:szCs w:val="20"/>
    </w:rPr>
  </w:style>
  <w:style w:type="character" w:styleId="af3">
    <w:name w:val="footnote reference"/>
    <w:basedOn w:val="a0"/>
    <w:unhideWhenUsed/>
    <w:rsid w:val="00D666D8"/>
    <w:rPr>
      <w:vertAlign w:val="superscript"/>
    </w:rPr>
  </w:style>
  <w:style w:type="table" w:customStyle="1" w:styleId="2">
    <w:name w:val="Сетка таблицы2"/>
    <w:basedOn w:val="a1"/>
    <w:next w:val="ae"/>
    <w:uiPriority w:val="59"/>
    <w:rsid w:val="00FB2DF6"/>
    <w:pPr>
      <w:spacing w:after="0" w:line="240" w:lineRule="auto"/>
      <w:ind w:firstLine="567"/>
      <w:jc w:val="both"/>
    </w:pPr>
    <w:rPr>
      <w:rFonts w:ascii="Times New Roman" w:eastAsia="Times New Roman" w:hAnsi="Times New Roman" w:cs="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7429250">
      <w:bodyDiv w:val="1"/>
      <w:marLeft w:val="0"/>
      <w:marRight w:val="0"/>
      <w:marTop w:val="0"/>
      <w:marBottom w:val="0"/>
      <w:divBdr>
        <w:top w:val="none" w:sz="0" w:space="0" w:color="auto"/>
        <w:left w:val="none" w:sz="0" w:space="0" w:color="auto"/>
        <w:bottom w:val="none" w:sz="0" w:space="0" w:color="auto"/>
        <w:right w:val="none" w:sz="0" w:space="0" w:color="auto"/>
      </w:divBdr>
    </w:div>
    <w:div w:id="12133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15</Pages>
  <Words>5315</Words>
  <Characters>30300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Козлова</dc:creator>
  <cp:lastModifiedBy>pack</cp:lastModifiedBy>
  <cp:revision>106</cp:revision>
  <cp:lastPrinted>2022-08-02T06:23:00Z</cp:lastPrinted>
  <dcterms:created xsi:type="dcterms:W3CDTF">2018-09-03T13:10:00Z</dcterms:created>
  <dcterms:modified xsi:type="dcterms:W3CDTF">2022-08-31T10:35:00Z</dcterms:modified>
</cp:coreProperties>
</file>