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61" w:rsidRDefault="004D3161" w:rsidP="004D3161">
      <w:pPr>
        <w:spacing w:line="276" w:lineRule="auto"/>
        <w:jc w:val="center"/>
        <w:rPr>
          <w:rFonts w:eastAsia="Calibri" w:cs="Times New Roman"/>
          <w:b/>
          <w:kern w:val="0"/>
          <w:szCs w:val="24"/>
          <w:lang w:eastAsia="ru-RU"/>
        </w:rPr>
      </w:pPr>
    </w:p>
    <w:p w:rsidR="004D3161" w:rsidRPr="00F82785" w:rsidRDefault="00EA33A6" w:rsidP="00EA33A6">
      <w:pPr>
        <w:jc w:val="left"/>
        <w:rPr>
          <w:rFonts w:eastAsia="Times New Roman" w:cs="Times New Roman"/>
          <w:color w:val="000000"/>
          <w:kern w:val="0"/>
          <w:szCs w:val="24"/>
          <w:lang w:eastAsia="ru-RU"/>
        </w:rPr>
      </w:pPr>
      <w:r>
        <w:rPr>
          <w:rFonts w:eastAsia="Calibri" w:cs="Times New Roman"/>
          <w:b/>
          <w:noProof/>
          <w:kern w:val="0"/>
          <w:szCs w:val="24"/>
          <w:lang w:eastAsia="ru-RU"/>
        </w:rPr>
        <w:drawing>
          <wp:inline distT="0" distB="0" distL="0" distR="0">
            <wp:extent cx="5676900" cy="8020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76900" cy="8020050"/>
                    </a:xfrm>
                    <a:prstGeom prst="rect">
                      <a:avLst/>
                    </a:prstGeom>
                    <a:noFill/>
                    <a:ln w="9525">
                      <a:noFill/>
                      <a:miter lim="800000"/>
                      <a:headEnd/>
                      <a:tailEnd/>
                    </a:ln>
                  </pic:spPr>
                </pic:pic>
              </a:graphicData>
            </a:graphic>
          </wp:inline>
        </w:drawing>
      </w:r>
    </w:p>
    <w:p w:rsidR="004D3161" w:rsidRPr="00F82785" w:rsidRDefault="004D3161" w:rsidP="004D3161">
      <w:pPr>
        <w:ind w:left="4956" w:firstLine="708"/>
        <w:jc w:val="left"/>
        <w:rPr>
          <w:rFonts w:eastAsia="Times New Roman" w:cs="Times New Roman"/>
          <w:color w:val="000000"/>
          <w:kern w:val="0"/>
          <w:szCs w:val="24"/>
          <w:lang w:eastAsia="ru-RU"/>
        </w:rPr>
      </w:pPr>
    </w:p>
    <w:p w:rsidR="004D3161" w:rsidRPr="00F82785" w:rsidRDefault="004D3161" w:rsidP="004D3161">
      <w:pPr>
        <w:ind w:left="4956" w:firstLine="708"/>
        <w:jc w:val="left"/>
        <w:rPr>
          <w:rFonts w:eastAsia="Times New Roman" w:cs="Times New Roman"/>
          <w:color w:val="000000"/>
          <w:kern w:val="0"/>
          <w:szCs w:val="24"/>
          <w:lang w:eastAsia="ru-RU"/>
        </w:rPr>
      </w:pPr>
    </w:p>
    <w:p w:rsidR="004D3161" w:rsidRDefault="004D3161" w:rsidP="004D3161">
      <w:pPr>
        <w:ind w:left="4956" w:firstLine="708"/>
        <w:jc w:val="left"/>
        <w:rPr>
          <w:rFonts w:eastAsia="Times New Roman" w:cs="Times New Roman"/>
          <w:color w:val="000000"/>
          <w:kern w:val="0"/>
          <w:szCs w:val="24"/>
          <w:lang w:eastAsia="ru-RU"/>
        </w:rPr>
      </w:pPr>
    </w:p>
    <w:p w:rsidR="004D3161" w:rsidRDefault="004D3161" w:rsidP="004D3161">
      <w:pPr>
        <w:ind w:left="4956" w:firstLine="708"/>
        <w:jc w:val="left"/>
        <w:rPr>
          <w:rFonts w:eastAsia="Times New Roman" w:cs="Times New Roman"/>
          <w:color w:val="000000"/>
          <w:kern w:val="0"/>
          <w:szCs w:val="24"/>
          <w:lang w:eastAsia="ru-RU"/>
        </w:rPr>
      </w:pPr>
    </w:p>
    <w:p w:rsidR="004D3161" w:rsidRDefault="004D3161" w:rsidP="004D3161">
      <w:pPr>
        <w:ind w:left="4956" w:firstLine="708"/>
        <w:jc w:val="left"/>
        <w:rPr>
          <w:rFonts w:eastAsia="Times New Roman" w:cs="Times New Roman"/>
          <w:color w:val="000000"/>
          <w:kern w:val="0"/>
          <w:szCs w:val="24"/>
          <w:lang w:eastAsia="ru-RU"/>
        </w:rPr>
      </w:pPr>
    </w:p>
    <w:p w:rsidR="004D3161" w:rsidRPr="00F82785" w:rsidRDefault="004D3161" w:rsidP="004D3161">
      <w:pPr>
        <w:ind w:left="5103" w:firstLine="708"/>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lastRenderedPageBreak/>
        <w:t>Приложение к</w:t>
      </w:r>
    </w:p>
    <w:p w:rsidR="004D3161" w:rsidRPr="00F82785" w:rsidRDefault="004D3161" w:rsidP="004D3161">
      <w:pPr>
        <w:ind w:left="5812"/>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решению окружного Совета депутатов </w:t>
      </w:r>
    </w:p>
    <w:p w:rsidR="004D3161" w:rsidRPr="00F82785" w:rsidRDefault="004D3161" w:rsidP="004D3161">
      <w:pPr>
        <w:ind w:left="5812"/>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t>МО «Славский городской округ»</w:t>
      </w:r>
    </w:p>
    <w:p w:rsidR="004D3161" w:rsidRPr="00F82785" w:rsidRDefault="004D3161" w:rsidP="004D3161">
      <w:pPr>
        <w:ind w:left="5812"/>
        <w:jc w:val="left"/>
        <w:rPr>
          <w:rFonts w:eastAsia="Times New Roman" w:cs="Times New Roman"/>
          <w:kern w:val="0"/>
          <w:szCs w:val="24"/>
          <w:lang w:eastAsia="ru-RU"/>
        </w:rPr>
      </w:pPr>
      <w:r w:rsidRPr="00F82785">
        <w:rPr>
          <w:rFonts w:eastAsia="Times New Roman" w:cs="Times New Roman"/>
          <w:color w:val="000000"/>
          <w:kern w:val="0"/>
          <w:szCs w:val="24"/>
          <w:lang w:eastAsia="ru-RU"/>
        </w:rPr>
        <w:t xml:space="preserve">от </w:t>
      </w:r>
      <w:r>
        <w:rPr>
          <w:rFonts w:eastAsia="Times New Roman" w:cs="Times New Roman"/>
          <w:color w:val="000000"/>
          <w:kern w:val="0"/>
          <w:szCs w:val="24"/>
          <w:lang w:eastAsia="ru-RU"/>
        </w:rPr>
        <w:t xml:space="preserve">18 августа </w:t>
      </w:r>
      <w:r w:rsidRPr="00F82785">
        <w:rPr>
          <w:rFonts w:eastAsia="Times New Roman" w:cs="Times New Roman"/>
          <w:color w:val="000000"/>
          <w:kern w:val="0"/>
          <w:szCs w:val="24"/>
          <w:lang w:eastAsia="ru-RU"/>
        </w:rPr>
        <w:t>2021г.№</w:t>
      </w:r>
      <w:r>
        <w:rPr>
          <w:rFonts w:eastAsia="Times New Roman" w:cs="Times New Roman"/>
          <w:color w:val="000000"/>
          <w:kern w:val="0"/>
          <w:szCs w:val="24"/>
          <w:lang w:eastAsia="ru-RU"/>
        </w:rPr>
        <w:t>50</w:t>
      </w:r>
    </w:p>
    <w:p w:rsidR="004D3161" w:rsidRPr="00F82785" w:rsidRDefault="004D3161" w:rsidP="004D3161">
      <w:pPr>
        <w:ind w:left="5812"/>
        <w:jc w:val="center"/>
        <w:rPr>
          <w:rFonts w:eastAsia="Times New Roman" w:cs="Times New Roman"/>
          <w:kern w:val="0"/>
          <w:szCs w:val="24"/>
          <w:lang w:eastAsia="ru-RU"/>
        </w:rPr>
      </w:pPr>
    </w:p>
    <w:p w:rsidR="004D3161" w:rsidRPr="00F82785" w:rsidRDefault="004D3161" w:rsidP="00574689">
      <w:pPr>
        <w:jc w:val="center"/>
        <w:rPr>
          <w:rFonts w:eastAsia="Times New Roman" w:cs="Times New Roman"/>
          <w:b/>
          <w:bCs/>
          <w:kern w:val="0"/>
          <w:szCs w:val="24"/>
          <w:lang w:eastAsia="ru-RU"/>
        </w:rPr>
      </w:pPr>
      <w:bookmarkStart w:id="0" w:name="_GoBack"/>
      <w:bookmarkEnd w:id="0"/>
      <w:r w:rsidRPr="00F82785">
        <w:rPr>
          <w:rFonts w:eastAsia="Times New Roman" w:cs="Times New Roman"/>
          <w:b/>
          <w:color w:val="000000"/>
          <w:kern w:val="0"/>
          <w:szCs w:val="24"/>
          <w:lang w:eastAsia="ru-RU"/>
        </w:rPr>
        <w:t>ПОЛОЖЕНИЕ</w:t>
      </w:r>
      <w:r w:rsidRPr="00F82785">
        <w:rPr>
          <w:rFonts w:eastAsia="Times New Roman" w:cs="Times New Roman"/>
          <w:b/>
          <w:color w:val="000000"/>
          <w:kern w:val="0"/>
          <w:szCs w:val="24"/>
          <w:lang w:eastAsia="ru-RU"/>
        </w:rPr>
        <w:br/>
      </w:r>
      <w:r w:rsidRPr="00F82785">
        <w:rPr>
          <w:rFonts w:eastAsia="Times New Roman" w:cs="Times New Roman"/>
          <w:b/>
          <w:bCs/>
          <w:kern w:val="0"/>
          <w:szCs w:val="24"/>
          <w:lang w:eastAsia="ru-RU"/>
        </w:rPr>
        <w:t>по исполнению муниципальной функции «Осуществление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before="108" w:after="108" w:line="276" w:lineRule="auto"/>
        <w:jc w:val="center"/>
        <w:outlineLvl w:val="0"/>
        <w:rPr>
          <w:rFonts w:eastAsia="Times New Roman" w:cs="Times New Roman"/>
          <w:b/>
          <w:bCs/>
          <w:kern w:val="0"/>
          <w:szCs w:val="24"/>
          <w:lang w:eastAsia="ru-RU"/>
        </w:rPr>
      </w:pPr>
      <w:bookmarkStart w:id="1" w:name="sub_1100"/>
      <w:r w:rsidRPr="00F82785">
        <w:rPr>
          <w:rFonts w:eastAsia="Times New Roman" w:cs="Times New Roman"/>
          <w:b/>
          <w:bCs/>
          <w:kern w:val="0"/>
          <w:szCs w:val="24"/>
          <w:lang w:eastAsia="ru-RU"/>
        </w:rPr>
        <w:t>Глава 1. ОБЩИЕ ПОЛОЖЕНИЯ</w:t>
      </w:r>
      <w:bookmarkEnd w:id="1"/>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Положение по исполнению муниципальной функции «Осуществление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 (далее -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02.05.2006 №59-ФЗ «О порядке рассмотрения обращений граждан Российской Федерации», Федеральным законом от 14.03.1995 №33-ФЗ «Об особо охраняемых природных территориях».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Муниципальный контроль в области охраны и использования особо охраняемых природных территорий в границах муниципального образования «Славский городской округ» (далее – Муниципальный контроль) представляет собой деятельность администрации Славского городского округа (далее - Администрация), направленную на предупреждение, выявление и пресечение обязательных требований, установленных Федеральным законом от 14 марта 1995 г. № 33-ФЗ «Об особо охраняемых природных территориях»(Собрание законодательства Российской Федерации от 20 марта 1995 г. № 12, ст. 1024)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требований законодательства), осуществляемую в пределах полномочий Администрации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3. Муниципальный контроль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муниципального образования «Славский городской округ» Калининградской области (далее - Администрация). </w:t>
      </w:r>
    </w:p>
    <w:p w:rsidR="004D3161" w:rsidRPr="00F82785" w:rsidRDefault="004D3161" w:rsidP="004D3161">
      <w:pPr>
        <w:widowControl w:val="0"/>
        <w:autoSpaceDE w:val="0"/>
        <w:autoSpaceDN w:val="0"/>
        <w:adjustRightInd w:val="0"/>
        <w:spacing w:line="276" w:lineRule="auto"/>
        <w:ind w:firstLine="709"/>
        <w:jc w:val="both"/>
        <w:rPr>
          <w:rFonts w:eastAsia="Calibri" w:cs="Times New Roman"/>
          <w:szCs w:val="24"/>
        </w:rPr>
      </w:pPr>
      <w:r w:rsidRPr="00F82785">
        <w:rPr>
          <w:rFonts w:eastAsia="Calibri" w:cs="Times New Roman"/>
          <w:szCs w:val="24"/>
        </w:rPr>
        <w:lastRenderedPageBreak/>
        <w:t xml:space="preserve">4. Муниципальный контроль осуществляется Администрацией (далее – контрольный (надзорный) орган) в отношении в отношении особо охраняемых природных территорий на территории муниципального образования «Славский городской округ»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области охраны и использования особо охраняемых природных территорий в границах муниципального образования «Славский городской округ». </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Предметом муниципального контроля является соблюдение контролируемыми лицами требований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6. К объектам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 относятся: </w:t>
      </w:r>
    </w:p>
    <w:p w:rsidR="004D3161" w:rsidRPr="00F82785" w:rsidRDefault="004D3161" w:rsidP="004D3161">
      <w:pPr>
        <w:spacing w:line="276" w:lineRule="auto"/>
        <w:jc w:val="both"/>
        <w:rPr>
          <w:rFonts w:eastAsia="Times New Roman" w:cs="Times New Roman"/>
          <w:kern w:val="0"/>
          <w:szCs w:val="24"/>
          <w:lang w:eastAsia="ru-RU"/>
        </w:rPr>
      </w:pPr>
      <w:r w:rsidRPr="00F82785">
        <w:rPr>
          <w:rFonts w:eastAsia="Times New Roman" w:cs="Times New Roman"/>
          <w:kern w:val="0"/>
          <w:szCs w:val="24"/>
          <w:lang w:eastAsia="ru-RU"/>
        </w:rPr>
        <w:t>а)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 осуществляющим деятельность, действия (бездействие);</w:t>
      </w:r>
    </w:p>
    <w:p w:rsidR="004D3161" w:rsidRPr="00F82785" w:rsidRDefault="004D3161" w:rsidP="004D3161">
      <w:pPr>
        <w:spacing w:line="276" w:lineRule="auto"/>
        <w:jc w:val="both"/>
        <w:rPr>
          <w:rFonts w:eastAsia="Times New Roman" w:cs="Times New Roman"/>
          <w:kern w:val="0"/>
          <w:szCs w:val="24"/>
          <w:lang w:eastAsia="ru-RU"/>
        </w:rPr>
      </w:pPr>
      <w:r w:rsidRPr="00F82785">
        <w:rPr>
          <w:rFonts w:eastAsia="Times New Roman" w:cs="Times New Roman"/>
          <w:kern w:val="0"/>
          <w:szCs w:val="24"/>
          <w:lang w:eastAsia="ru-RU"/>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7. Контрольный (надзорный) орган при осуществлении Муниципального контроля взаимодействуют с органами государственного контроля (надзора).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соответствии с Федеральным законом от 14 марта 1995 г. № 33-ФЗ «Об особо охраняемых природных территориях»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Контрольный (надзорный) орган в пределах своей компетенции осуществляет Муниципальный контроль за соблюдением обязательных требований, установленных Федеральным законом в области охраны и использования особо охраняемых природных территорий, в рамках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9. Перечень должностных лиц контрольного (надзорного) органа, уполномоченных на осуществление Муниципального контроля, утверждается распоряжением контрольного (надзорного) органа (далее - должностные лица).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10. Должностные лица, осуществляющие Муниципальный контроль при проведении </w:t>
      </w:r>
      <w:r w:rsidRPr="00F82785">
        <w:rPr>
          <w:rFonts w:eastAsia="Times New Roman" w:cs="Times New Roman"/>
          <w:kern w:val="0"/>
          <w:szCs w:val="24"/>
          <w:lang w:eastAsia="ru-RU"/>
        </w:rPr>
        <w:lastRenderedPageBreak/>
        <w:t>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выдавать контролируемым лицам предписания об устранении выявленных правонарушений с указанием сроков их устранения;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статьёй 19.4.1, частью 1 ст. 19.5, статьёй 19.7 Кодекса Российской Федерации об административных правонарушениях;</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видеосъёмку кроме объектов и документов, отнесённых к государственной или иной охраняемой законом тайне;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для принятия решения о проведении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совершать иные действия, предусмотренные законодательством.</w:t>
      </w:r>
    </w:p>
    <w:p w:rsidR="004D3161" w:rsidRPr="00F82785" w:rsidRDefault="004D3161" w:rsidP="004D3161">
      <w:pPr>
        <w:tabs>
          <w:tab w:val="left" w:pos="709"/>
        </w:tabs>
        <w:jc w:val="both"/>
        <w:rPr>
          <w:rFonts w:eastAsia="Calibri" w:cs="Times New Roman"/>
          <w:color w:val="000000"/>
          <w:szCs w:val="24"/>
        </w:rPr>
      </w:pPr>
      <w:r w:rsidRPr="00F82785">
        <w:rPr>
          <w:rFonts w:eastAsia="Calibri" w:cs="Times New Roman"/>
          <w:color w:val="000000"/>
          <w:szCs w:val="24"/>
        </w:rPr>
        <w:tab/>
        <w:t xml:space="preserve">11. Должностные лица, осуществляющие муниципальный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4D3161" w:rsidRPr="00F82785" w:rsidRDefault="004D3161" w:rsidP="004D3161">
      <w:pPr>
        <w:tabs>
          <w:tab w:val="left" w:pos="709"/>
        </w:tabs>
        <w:jc w:val="both"/>
        <w:rPr>
          <w:rFonts w:eastAsia="Calibri" w:cs="Times New Roman"/>
          <w:color w:val="000000"/>
          <w:szCs w:val="24"/>
        </w:rPr>
      </w:pPr>
      <w:r w:rsidRPr="00F82785">
        <w:rPr>
          <w:rFonts w:eastAsia="Calibri" w:cs="Times New Roman"/>
          <w:color w:val="000000"/>
          <w:szCs w:val="24"/>
        </w:rPr>
        <w:tab/>
        <w:t>1) соблюдать законодательство Российской Федерации, права и законные интересы контролируемых лиц;</w:t>
      </w:r>
    </w:p>
    <w:p w:rsidR="004D3161" w:rsidRPr="00F82785" w:rsidRDefault="004D3161" w:rsidP="004D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3161" w:rsidRPr="00F82785" w:rsidRDefault="004D3161" w:rsidP="004D3161">
      <w:pPr>
        <w:tabs>
          <w:tab w:val="left" w:pos="1134"/>
        </w:tabs>
        <w:ind w:firstLine="709"/>
        <w:jc w:val="both"/>
        <w:rPr>
          <w:rFonts w:eastAsia="Calibri" w:cs="Times New Roman"/>
          <w:color w:val="000000"/>
          <w:szCs w:val="24"/>
        </w:rPr>
      </w:pPr>
      <w:r w:rsidRPr="00F82785">
        <w:rPr>
          <w:rFonts w:eastAsia="Calibri" w:cs="Times New Roman"/>
          <w:color w:val="000000"/>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F82785">
        <w:rPr>
          <w:rFonts w:eastAsia="Calibri" w:cs="Times New Roman"/>
          <w:color w:val="000000"/>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3161" w:rsidRPr="00F82785" w:rsidRDefault="004D3161" w:rsidP="004D3161">
      <w:pPr>
        <w:tabs>
          <w:tab w:val="left" w:pos="1134"/>
        </w:tabs>
        <w:ind w:firstLine="851"/>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12. Муниципальный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законодательства в области охраны и использования особо охраняемых природных территорий, в рамках муниципального контроля в области охраны и использования особо охраняемых природных территорий в границах муниципального образования «Славский городской округ», интенсивность и результаты.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4D3161" w:rsidRPr="00F82785" w:rsidRDefault="004D3161" w:rsidP="004D3161">
      <w:pPr>
        <w:spacing w:line="276" w:lineRule="auto"/>
        <w:jc w:val="center"/>
        <w:rPr>
          <w:rFonts w:eastAsia="Times New Roman" w:cs="Times New Roman"/>
          <w:kern w:val="0"/>
          <w:szCs w:val="24"/>
          <w:lang w:eastAsia="ru-RU"/>
        </w:rPr>
      </w:pPr>
    </w:p>
    <w:p w:rsidR="004D3161" w:rsidRPr="00F82785" w:rsidRDefault="004D3161" w:rsidP="004D3161">
      <w:pPr>
        <w:spacing w:line="276" w:lineRule="auto"/>
        <w:jc w:val="center"/>
        <w:rPr>
          <w:rFonts w:eastAsia="Times New Roman" w:cs="Times New Roman"/>
          <w:b/>
          <w:kern w:val="0"/>
          <w:szCs w:val="24"/>
          <w:lang w:eastAsia="ru-RU"/>
        </w:rPr>
      </w:pPr>
      <w:r w:rsidRPr="00F82785">
        <w:rPr>
          <w:rFonts w:eastAsia="Times New Roman" w:cs="Times New Roman"/>
          <w:b/>
          <w:kern w:val="0"/>
          <w:szCs w:val="24"/>
          <w:lang w:eastAsia="ru-RU"/>
        </w:rPr>
        <w:lastRenderedPageBreak/>
        <w:t>Глава 2. ДОЛЖНОСТНЫЕ ЛИЦА, УПОЛНОМОЧЕННЫЕ ОСУЩЕСТВЛЯТЬ МУНИЦИПАЛЬНЫЙ КОНТРОЛЬ</w:t>
      </w:r>
    </w:p>
    <w:p w:rsidR="004D3161" w:rsidRPr="00F82785" w:rsidRDefault="004D3161" w:rsidP="004D3161">
      <w:pPr>
        <w:spacing w:line="276" w:lineRule="auto"/>
        <w:ind w:firstLine="540"/>
        <w:jc w:val="center"/>
        <w:rPr>
          <w:rFonts w:eastAsia="Times New Roman" w:cs="Times New Roman"/>
          <w:kern w:val="0"/>
          <w:szCs w:val="24"/>
          <w:lang w:eastAsia="ru-RU"/>
        </w:rPr>
      </w:pP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13. Должностными лицами, уполномоченными осуществлять Муниципальный контроль, являются:</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1) Специалисты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контроль. </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13. Общее руководство деятельностью по Муниципальному контролю осуществляет должностное лицо, определённое распоряжением Администрации.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Непосредственное руководство деятельностью по Муниципальному контролю осуществляет должностное лицо определённое распоряжение Администрации.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14. Должностные лица, уполномоченные осуществлять Муниципальный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4D3161" w:rsidRPr="00F82785" w:rsidRDefault="004D3161" w:rsidP="004D3161">
      <w:pPr>
        <w:spacing w:line="276" w:lineRule="auto"/>
        <w:ind w:firstLine="540"/>
        <w:jc w:val="both"/>
        <w:rPr>
          <w:rFonts w:eastAsia="Times New Roman" w:cs="Times New Roman"/>
          <w:kern w:val="0"/>
          <w:szCs w:val="24"/>
          <w:lang w:eastAsia="ru-RU"/>
        </w:rPr>
      </w:pPr>
    </w:p>
    <w:p w:rsidR="004D3161" w:rsidRPr="00F82785" w:rsidRDefault="004D3161" w:rsidP="004D3161">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Глава 3. ИНФОРМИРОВАНИЕ, КОНСУЛЬТИРОВАНИЕ</w:t>
      </w:r>
    </w:p>
    <w:p w:rsidR="004D3161" w:rsidRPr="00F82785" w:rsidRDefault="004D3161" w:rsidP="004D3161">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 xml:space="preserve"> ПО ВОПРОСАМ ОСУЩЕСТВЛЕНИЯ МУНИЦИПАЛЬНОГО КОНТРОЛЯ</w:t>
      </w:r>
    </w:p>
    <w:p w:rsidR="004D3161" w:rsidRPr="00F82785" w:rsidRDefault="004D3161" w:rsidP="004D3161">
      <w:pPr>
        <w:spacing w:line="276" w:lineRule="auto"/>
        <w:ind w:firstLine="540"/>
        <w:jc w:val="center"/>
        <w:rPr>
          <w:rFonts w:eastAsia="Times New Roman" w:cs="Times New Roman"/>
          <w:kern w:val="0"/>
          <w:szCs w:val="24"/>
          <w:lang w:eastAsia="ru-RU"/>
        </w:rPr>
      </w:pP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15.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посредством размещения на официальном сайте Администрации в информационно-телекоммуникационной сети «Интернет»;</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в иных средствах массовой информации, брошюрах, буклетах, руководствах и т.п.;</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путём устного консультирования контролируемых лиц и (или) их представителей на личном приёме;</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по телефону, электронной почте, письмами с ответами по существу поступивших обращений (заявлений);</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16. По телефону предоставляется следующая информация:</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графике (режиме) работы Администрации;</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решении по конкретному обращению (заявлению).</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17. Посредством размещения на официальном сайте Администрации предоставляется следующая информация:</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месте нахождения, контактных телефонах, адресах электронной почты Администрации;</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нормативных правовых актах по вопросам осуществления Муниципального контроля;</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о планах проведения плановых проверок контролируемых лиц;</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о результатах проведённых Администрацией контрольных мероприятий;</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lastRenderedPageBreak/>
        <w:t>5) о порядке досудебного обжалования решений, действий (бездействия) должностных лиц, уполномоченных осуществлять Муниципальный контроль.</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18. Ответственными за обобщение информации о Муниципальном контроле, е</w:t>
      </w:r>
      <w:r>
        <w:rPr>
          <w:rFonts w:eastAsia="Times New Roman" w:cs="Times New Roman"/>
          <w:kern w:val="0"/>
          <w:szCs w:val="24"/>
          <w:lang w:eastAsia="ru-RU"/>
        </w:rPr>
        <w:t>ё</w:t>
      </w:r>
      <w:r w:rsidRPr="00F82785">
        <w:rPr>
          <w:rFonts w:eastAsia="Times New Roman" w:cs="Times New Roman"/>
          <w:kern w:val="0"/>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должностные лица определённые распоряжением Администрации. </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19.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4D3161" w:rsidRPr="00F82785" w:rsidRDefault="004D3161" w:rsidP="004D3161">
      <w:pPr>
        <w:spacing w:line="276" w:lineRule="auto"/>
        <w:ind w:firstLine="540"/>
        <w:jc w:val="both"/>
        <w:rPr>
          <w:rFonts w:eastAsia="Times New Roman" w:cs="Times New Roman"/>
          <w:kern w:val="0"/>
          <w:szCs w:val="24"/>
          <w:lang w:eastAsia="ru-RU"/>
        </w:rPr>
      </w:pPr>
      <w:bookmarkStart w:id="2" w:name="_Hlk78903764"/>
      <w:r w:rsidRPr="00F82785">
        <w:rPr>
          <w:rFonts w:eastAsia="Times New Roman" w:cs="Times New Roman"/>
          <w:kern w:val="0"/>
          <w:szCs w:val="24"/>
          <w:lang w:eastAsia="ru-RU"/>
        </w:rPr>
        <w:t xml:space="preserve">1) Администрация </w:t>
      </w:r>
      <w:r>
        <w:rPr>
          <w:rFonts w:eastAsia="Times New Roman" w:cs="Times New Roman"/>
          <w:kern w:val="0"/>
          <w:szCs w:val="24"/>
          <w:lang w:eastAsia="ru-RU"/>
        </w:rPr>
        <w:t>муниципального образования</w:t>
      </w:r>
      <w:r w:rsidRPr="00F82785">
        <w:rPr>
          <w:rFonts w:eastAsia="Times New Roman" w:cs="Times New Roman"/>
          <w:kern w:val="0"/>
          <w:szCs w:val="24"/>
          <w:lang w:eastAsia="ru-RU"/>
        </w:rPr>
        <w:t xml:space="preserve"> «Славский городской округ»:</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238600, Калининградская обл., г. Славск, ул. Калининградская, д. 10;</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тел. (40163) 3-18-06, тел./факс (40163) 3-11-66 Официальный сайт Администрации: https://slavsk.info</w:t>
      </w:r>
    </w:p>
    <w:p w:rsidR="004D3161" w:rsidRPr="007363AD" w:rsidRDefault="004D3161" w:rsidP="004D3161">
      <w:pPr>
        <w:spacing w:line="276" w:lineRule="auto"/>
        <w:ind w:firstLine="540"/>
        <w:jc w:val="both"/>
        <w:rPr>
          <w:rFonts w:eastAsia="Times New Roman" w:cs="Times New Roman"/>
          <w:kern w:val="0"/>
          <w:szCs w:val="24"/>
          <w:u w:val="single"/>
          <w:lang w:eastAsia="ru-RU"/>
        </w:rPr>
      </w:pPr>
      <w:r w:rsidRPr="00F82785">
        <w:rPr>
          <w:rFonts w:eastAsia="Times New Roman" w:cs="Times New Roman"/>
          <w:kern w:val="0"/>
          <w:szCs w:val="24"/>
          <w:lang w:eastAsia="ru-RU"/>
        </w:rPr>
        <w:t xml:space="preserve">Электронные адреса для обращений в Администрацию посредством </w:t>
      </w:r>
      <w:r w:rsidRPr="00F82785">
        <w:rPr>
          <w:rFonts w:eastAsia="Times New Roman" w:cs="Times New Roman"/>
          <w:kern w:val="0"/>
          <w:szCs w:val="24"/>
          <w:lang w:val="en-US" w:eastAsia="ru-RU"/>
        </w:rPr>
        <w:t>e</w:t>
      </w:r>
      <w:r w:rsidRPr="00F82785">
        <w:rPr>
          <w:rFonts w:eastAsia="Times New Roman" w:cs="Times New Roman"/>
          <w:kern w:val="0"/>
          <w:szCs w:val="24"/>
          <w:lang w:eastAsia="ru-RU"/>
        </w:rPr>
        <w:t>-</w:t>
      </w:r>
      <w:r w:rsidRPr="00F82785">
        <w:rPr>
          <w:rFonts w:eastAsia="Times New Roman" w:cs="Times New Roman"/>
          <w:kern w:val="0"/>
          <w:szCs w:val="24"/>
          <w:lang w:val="en-US" w:eastAsia="ru-RU"/>
        </w:rPr>
        <w:t>mail</w:t>
      </w:r>
      <w:r w:rsidRPr="00F82785">
        <w:rPr>
          <w:rFonts w:eastAsia="Times New Roman" w:cs="Times New Roman"/>
          <w:kern w:val="0"/>
          <w:szCs w:val="24"/>
          <w:lang w:eastAsia="ru-RU"/>
        </w:rPr>
        <w:t xml:space="preserve">: </w:t>
      </w:r>
      <w:bookmarkEnd w:id="2"/>
      <w:r w:rsidR="004A435C" w:rsidRPr="007363AD">
        <w:rPr>
          <w:rFonts w:eastAsia="Times New Roman" w:cs="Times New Roman"/>
          <w:kern w:val="0"/>
          <w:szCs w:val="24"/>
          <w:u w:val="single"/>
          <w:lang w:eastAsia="ru-RU"/>
        </w:rPr>
        <w:fldChar w:fldCharType="begin"/>
      </w:r>
      <w:r w:rsidRPr="007363AD">
        <w:rPr>
          <w:rFonts w:eastAsia="Times New Roman" w:cs="Times New Roman"/>
          <w:kern w:val="0"/>
          <w:szCs w:val="24"/>
          <w:u w:val="single"/>
          <w:lang w:eastAsia="ru-RU"/>
        </w:rPr>
        <w:instrText xml:space="preserve"> HYPERLINK "mailto:admin@slavsk.gov39.ru" </w:instrText>
      </w:r>
      <w:r w:rsidR="004A435C" w:rsidRPr="007363AD">
        <w:rPr>
          <w:rFonts w:eastAsia="Times New Roman" w:cs="Times New Roman"/>
          <w:kern w:val="0"/>
          <w:szCs w:val="24"/>
          <w:u w:val="single"/>
          <w:lang w:eastAsia="ru-RU"/>
        </w:rPr>
        <w:fldChar w:fldCharType="separate"/>
      </w:r>
      <w:r w:rsidRPr="007363AD">
        <w:rPr>
          <w:rFonts w:eastAsia="Times New Roman" w:cs="Times New Roman"/>
          <w:kern w:val="0"/>
          <w:szCs w:val="24"/>
          <w:u w:val="single"/>
          <w:lang w:val="en-US" w:eastAsia="ru-RU"/>
        </w:rPr>
        <w:t>admin</w:t>
      </w:r>
      <w:r w:rsidRPr="007363AD">
        <w:rPr>
          <w:rFonts w:eastAsia="Times New Roman" w:cs="Times New Roman"/>
          <w:kern w:val="0"/>
          <w:szCs w:val="24"/>
          <w:u w:val="single"/>
          <w:lang w:eastAsia="ru-RU"/>
        </w:rPr>
        <w:t>@</w:t>
      </w:r>
      <w:proofErr w:type="spellStart"/>
      <w:r w:rsidRPr="007363AD">
        <w:rPr>
          <w:rFonts w:eastAsia="Times New Roman" w:cs="Times New Roman"/>
          <w:kern w:val="0"/>
          <w:szCs w:val="24"/>
          <w:u w:val="single"/>
          <w:lang w:val="en-US" w:eastAsia="ru-RU"/>
        </w:rPr>
        <w:t>slavsk</w:t>
      </w:r>
      <w:proofErr w:type="spellEnd"/>
      <w:r w:rsidRPr="007363AD">
        <w:rPr>
          <w:rFonts w:eastAsia="Times New Roman" w:cs="Times New Roman"/>
          <w:kern w:val="0"/>
          <w:szCs w:val="24"/>
          <w:u w:val="single"/>
          <w:lang w:eastAsia="ru-RU"/>
        </w:rPr>
        <w:t>.</w:t>
      </w:r>
      <w:proofErr w:type="spellStart"/>
      <w:r w:rsidRPr="007363AD">
        <w:rPr>
          <w:rFonts w:eastAsia="Times New Roman" w:cs="Times New Roman"/>
          <w:kern w:val="0"/>
          <w:szCs w:val="24"/>
          <w:u w:val="single"/>
          <w:lang w:val="en-US" w:eastAsia="ru-RU"/>
        </w:rPr>
        <w:t>gov</w:t>
      </w:r>
      <w:proofErr w:type="spellEnd"/>
      <w:r w:rsidRPr="007363AD">
        <w:rPr>
          <w:rFonts w:eastAsia="Times New Roman" w:cs="Times New Roman"/>
          <w:kern w:val="0"/>
          <w:szCs w:val="24"/>
          <w:u w:val="single"/>
          <w:lang w:eastAsia="ru-RU"/>
        </w:rPr>
        <w:t>39.</w:t>
      </w:r>
      <w:proofErr w:type="spellStart"/>
      <w:r w:rsidRPr="007363AD">
        <w:rPr>
          <w:rFonts w:eastAsia="Times New Roman" w:cs="Times New Roman"/>
          <w:kern w:val="0"/>
          <w:szCs w:val="24"/>
          <w:u w:val="single"/>
          <w:lang w:val="en-US" w:eastAsia="ru-RU"/>
        </w:rPr>
        <w:t>ru</w:t>
      </w:r>
      <w:proofErr w:type="spellEnd"/>
      <w:r w:rsidR="004A435C" w:rsidRPr="007363AD">
        <w:rPr>
          <w:rFonts w:eastAsia="Times New Roman" w:cs="Times New Roman"/>
          <w:kern w:val="0"/>
          <w:szCs w:val="24"/>
          <w:u w:val="single"/>
          <w:lang w:eastAsia="ru-RU"/>
        </w:rPr>
        <w:fldChar w:fldCharType="end"/>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20. График работы Администрации:</w:t>
      </w:r>
    </w:p>
    <w:p w:rsidR="004D3161" w:rsidRPr="00F82785" w:rsidRDefault="004D3161" w:rsidP="004D3161">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понедельник - пятница с 8.00 до 17.00 с перерывом на обед с 13.00 до 14.00, суббота, воскресенье - выходные дни.</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21.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4D3161" w:rsidRPr="00F82785" w:rsidRDefault="004D3161" w:rsidP="004D3161">
      <w:pPr>
        <w:widowControl w:val="0"/>
        <w:autoSpaceDE w:val="0"/>
        <w:autoSpaceDN w:val="0"/>
        <w:adjustRightInd w:val="0"/>
        <w:ind w:firstLine="709"/>
        <w:jc w:val="both"/>
        <w:rPr>
          <w:rFonts w:eastAsia="Calibri" w:cs="Times New Roman"/>
          <w:szCs w:val="24"/>
        </w:rPr>
      </w:pPr>
      <w:r w:rsidRPr="00F82785">
        <w:rPr>
          <w:rFonts w:eastAsia="Calibri" w:cs="Times New Roman"/>
          <w:szCs w:val="24"/>
        </w:rPr>
        <w:t>22.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ведётся учёт объектов контроля с использованием информационной системы.</w:t>
      </w:r>
    </w:p>
    <w:p w:rsidR="004D3161" w:rsidRPr="00F82785" w:rsidRDefault="004D3161" w:rsidP="004D3161">
      <w:pPr>
        <w:widowControl w:val="0"/>
        <w:spacing w:line="276" w:lineRule="auto"/>
        <w:ind w:firstLine="54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Глава 4. ПРОФИЛАКТИКА РИСКОВ ПРИЧИНЕНИЯ ВРЕДА (УЩЕРБА) ОХРАНЯЕМЫМ ЗАКОНОМ ЦЕННОСТЯМ</w:t>
      </w: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23.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обобщение правоприменительной практики;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объявление предостережения;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консультирование;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профилактический визит.</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24.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25. Доклад о правоприменительной практике готовится не позднее1 марта года, следующего за отчётным.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26.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27.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б) идентификационный номер налогоплательщика -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28.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29.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30.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31. В уведомлении об исполнении предостережения указываются: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б) идентификационный номер налогоплательщика -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32.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33.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учету, а </w:t>
      </w:r>
      <w:r w:rsidRPr="00F82785">
        <w:rPr>
          <w:rFonts w:eastAsia="Times New Roman" w:cs="Times New Roman"/>
          <w:kern w:val="0"/>
          <w:szCs w:val="24"/>
          <w:lang w:eastAsia="ru-RU"/>
        </w:rPr>
        <w:lastRenderedPageBreak/>
        <w:t>соответствующие данные используются для проведения иных профилактических мероприятий и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34.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N59-ФЗ «О порядке рассмотрения обращений граждан Российской Федерации».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Консультирование осуществляется по следующим вопросам: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осуществление контрольных (надзорных) мероприятий в рамках Муниципального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исполнение обязательных требований, являющихся предметом Муниципального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 вопросам проведения профилактических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35.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консультирование контролируемого лица.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Обязательный профилактический визит осуществляется не реже, чем два раза в год.</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осуществления обязательного профилактического визита составляет один рабочий день.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w:t>
      </w:r>
      <w:r w:rsidRPr="00F82785">
        <w:rPr>
          <w:rFonts w:eastAsia="Times New Roman" w:cs="Times New Roman"/>
          <w:kern w:val="0"/>
          <w:szCs w:val="24"/>
          <w:lang w:eastAsia="ru-RU"/>
        </w:rPr>
        <w:lastRenderedPageBreak/>
        <w:t>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rPr>
          <w:rFonts w:eastAsia="Times New Roman" w:cs="Times New Roman"/>
          <w:b/>
          <w:bCs/>
          <w:kern w:val="0"/>
          <w:szCs w:val="24"/>
          <w:lang w:eastAsia="ru-RU"/>
        </w:rPr>
      </w:pPr>
      <w:r w:rsidRPr="00F82785">
        <w:rPr>
          <w:rFonts w:eastAsia="Times New Roman" w:cs="Times New Roman"/>
          <w:b/>
          <w:bCs/>
          <w:kern w:val="0"/>
          <w:szCs w:val="24"/>
          <w:lang w:eastAsia="ru-RU"/>
        </w:rPr>
        <w:t>Глава 5. ОСУЩЕСТВЛЕНИЕ МУНИЦИПАЛЬНОГО КОНТРОЛЯ</w:t>
      </w:r>
    </w:p>
    <w:p w:rsidR="004D3161" w:rsidRPr="00F82785" w:rsidRDefault="004D3161" w:rsidP="004D3161">
      <w:pPr>
        <w:widowControl w:val="0"/>
        <w:autoSpaceDE w:val="0"/>
        <w:autoSpaceDN w:val="0"/>
        <w:adjustRightInd w:val="0"/>
        <w:spacing w:line="276" w:lineRule="auto"/>
        <w:ind w:firstLine="720"/>
        <w:jc w:val="center"/>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38.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39.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40. Материалы фото-, аудио и видео фиксации прилагаются к акту проверки и являются неотъемлемой его частью.</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41.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42.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43. При осуществлении Муниципального контроля могут проводиться следующие контрольные (надзорные)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инспекционный визит;</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рейдовый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документарная проверка;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выездная проверка;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44. В ходе инспекционного визита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инструментальное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45. Инспекционный визит проводится при наличии оснований, указанных в пункте 1 - 5 части 1 статьи 57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46. В ходе рейдового осмотра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1)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истребование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инструментальное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47. Рейдовый осмотр проводится при наличии оснований, указанных в пункте 1 - 5 части 1 статьи 57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48. В ходе документарной проверки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истребование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экспертиза.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49. Документарная проверка проводится при наличии оснований, указанных в пункте 1 - 5 части 1 статьи 57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50.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особо охраняемых природных территорий расположенных в границах муниципального образования «Славский городской округ», в целях оценки соблюдения таким лицом обязательных требований, а также оценки выполнения решений органа Муниципального контроля.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Выездная проверка проводится по месту нахождения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w:t>
      </w:r>
      <w:r>
        <w:rPr>
          <w:rFonts w:eastAsia="Times New Roman" w:cs="Times New Roman"/>
          <w:kern w:val="0"/>
          <w:szCs w:val="24"/>
          <w:lang w:eastAsia="ru-RU"/>
        </w:rPr>
        <w:t>ё</w:t>
      </w:r>
      <w:r w:rsidRPr="00F82785">
        <w:rPr>
          <w:rFonts w:eastAsia="Times New Roman" w:cs="Times New Roman"/>
          <w:kern w:val="0"/>
          <w:szCs w:val="24"/>
          <w:lang w:eastAsia="ru-RU"/>
        </w:rPr>
        <w:t xml:space="preserve"> начала.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выездной проверки могут совершаться следующие контрольные (надзорные) действия: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досмотр;</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опрос;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получение письменных объяснений;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инструментальное обследование;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экспертиза.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51. Внеплановая выездная проверка может проводиться только по согласованию с органами прокуратуры, за исключением случаев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проведения в соответствии с:</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 истечением срока исполнения решения органа Муниципального контроля об устранении </w:t>
      </w:r>
      <w:r w:rsidRPr="00F82785">
        <w:rPr>
          <w:rFonts w:eastAsia="Times New Roman" w:cs="Times New Roman"/>
          <w:kern w:val="0"/>
          <w:szCs w:val="24"/>
          <w:lang w:eastAsia="ru-RU"/>
        </w:rPr>
        <w:lastRenderedPageBreak/>
        <w:t>выявленного нарушения обязательных требований - в случаях, установленных частью 1 статьи 95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52.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№152-ФЗ "О персональных данных".</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53.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по месту нахождения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без информирования контролируемого лица.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выездном обследовании контрольные (надзорные) действия, установленные главой 14 Федерального закона № 248-ФЗ не проводятся.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Глава 6. КОНТРОЛЬНЫЕ (НАДЗОРНЫЕ) ДЕЙСТВИЯ, СОВЕРШАЕМЫЕ ПРИ ПРОВЕДЕНИИ КОНТРОЛЬНЫХ (НАДЗОРНЫХ) МЕРОПРИЯТИЙ</w:t>
      </w:r>
    </w:p>
    <w:p w:rsidR="004D3161" w:rsidRPr="00F82785" w:rsidRDefault="004D3161" w:rsidP="004D3161">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54. Осмотр – контрольное (надзорное) действие, заключающееся в проведении визуального обследования участков особо охраняемых природных территорий расположенных в границах МО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Осмотр осуществляется </w:t>
      </w:r>
      <w:r w:rsidRPr="00F82785">
        <w:rPr>
          <w:rFonts w:eastAsia="Times New Roman" w:cs="Times New Roman"/>
          <w:color w:val="000000"/>
          <w:kern w:val="0"/>
          <w:szCs w:val="24"/>
          <w:lang w:eastAsia="ru-RU"/>
        </w:rPr>
        <w:t>должностным лицом в присутствии контролируемого лица или его представителя и (или) с применением видеозаписи.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w:t>
      </w:r>
      <w:r w:rsidRPr="00F82785">
        <w:rPr>
          <w:rFonts w:eastAsia="Times New Roman" w:cs="Times New Roman"/>
          <w:color w:val="000000"/>
          <w:kern w:val="0"/>
          <w:szCs w:val="24"/>
          <w:lang w:eastAsia="ru-RU"/>
        </w:rPr>
        <w:lastRenderedPageBreak/>
        <w:t>признаки обследуемых объектов, имеющие значение для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55. Досмотр – контрольное (надзорное) действие, заключающееся в проведении визуального обследования участков </w:t>
      </w:r>
      <w:r w:rsidRPr="00F82785">
        <w:rPr>
          <w:rFonts w:eastAsia="Times New Roman" w:cs="Times New Roman"/>
          <w:kern w:val="0"/>
          <w:szCs w:val="24"/>
          <w:lang w:eastAsia="ru-RU"/>
        </w:rPr>
        <w:t>особо охраняемых природных территорий</w:t>
      </w:r>
      <w:r w:rsidRPr="00F82785">
        <w:rPr>
          <w:rFonts w:eastAsia="Times New Roman" w:cs="Times New Roman"/>
          <w:color w:val="000000"/>
          <w:kern w:val="0"/>
          <w:szCs w:val="24"/>
          <w:lang w:eastAsia="ru-RU"/>
        </w:rPr>
        <w:t xml:space="preserve"> расположенных в границах МО «Славский городской округ».</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досмотра должностным лицом составляется </w:t>
      </w:r>
      <w:r w:rsidRPr="00F82785">
        <w:rPr>
          <w:rFonts w:eastAsia="Times New Roman" w:cs="Times New Roman"/>
          <w:kern w:val="0"/>
          <w:szCs w:val="24"/>
          <w:lang w:eastAsia="ru-RU"/>
        </w:rPr>
        <w:t>протокол досмотра, в который вносится перечень досмотренных участков особо охраняемых природных территорий  расположенных в границах МО «Славский городской округ», а также вид, количество и иные идентификационные признаки исследуемых объектов, имеющих значение для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56. Опрос – контрольное (надзорное) действие, заключающееся в </w:t>
      </w:r>
      <w:r w:rsidRPr="00F82785">
        <w:rPr>
          <w:rFonts w:eastAsia="Times New Roman" w:cs="Times New Roman"/>
          <w:color w:val="000000"/>
          <w:kern w:val="0"/>
          <w:szCs w:val="24"/>
          <w:lang w:eastAsia="ru-RU"/>
        </w:rPr>
        <w:t xml:space="preserve">получении должностным лицом устной </w:t>
      </w:r>
      <w:r w:rsidRPr="00F82785">
        <w:rPr>
          <w:rFonts w:eastAsia="Times New Roman" w:cs="Times New Roman"/>
          <w:kern w:val="0"/>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57. Получение письменных объяснений – контрольное (надзорное) действие, заключающееся в запросе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Объяснения оформляются путём составления письменного документа в свободной форме.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58.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w:t>
      </w:r>
      <w:r w:rsidRPr="00F82785">
        <w:rPr>
          <w:rFonts w:eastAsia="Times New Roman" w:cs="Times New Roman"/>
          <w:kern w:val="0"/>
          <w:szCs w:val="24"/>
          <w:lang w:eastAsia="ru-RU"/>
        </w:rPr>
        <w:lastRenderedPageBreak/>
        <w:t>завершении контрольного (надзорного) мероприятия подлинники документов возвращаются контролируемому лицу.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0"/>
          <w:szCs w:val="24"/>
          <w:lang w:eastAsia="ru-RU"/>
        </w:rPr>
        <w:t>должностное лицо вправе ознакомиться с подлинниками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0"/>
          <w:szCs w:val="24"/>
          <w:lang w:eastAsia="ru-RU"/>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0"/>
          <w:szCs w:val="24"/>
          <w:lang w:eastAsia="ru-RU"/>
        </w:rPr>
        <w:t xml:space="preserve">должностное лицо о </w:t>
      </w:r>
      <w:r w:rsidRPr="00F82785">
        <w:rPr>
          <w:rFonts w:eastAsia="Times New Roman" w:cs="Times New Roman"/>
          <w:kern w:val="0"/>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59.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инструментального обследования должностным лицом </w:t>
      </w:r>
      <w:r w:rsidRPr="00F82785">
        <w:rPr>
          <w:rFonts w:eastAsia="Times New Roman" w:cs="Times New Roman"/>
          <w:kern w:val="0"/>
          <w:szCs w:val="24"/>
          <w:lang w:eastAsia="ru-RU"/>
        </w:rPr>
        <w:t xml:space="preserve">или специалистом </w:t>
      </w:r>
      <w:r w:rsidRPr="00F82785">
        <w:rPr>
          <w:rFonts w:eastAsia="Times New Roman" w:cs="Times New Roman"/>
          <w:kern w:val="0"/>
          <w:szCs w:val="24"/>
          <w:lang w:eastAsia="ru-RU"/>
        </w:rPr>
        <w:lastRenderedPageBreak/>
        <w:t xml:space="preserve">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0"/>
          <w:szCs w:val="24"/>
          <w:lang w:eastAsia="ru-RU"/>
        </w:rPr>
        <w:t>инициалы должностного лица</w:t>
      </w:r>
      <w:r w:rsidRPr="00F82785">
        <w:rPr>
          <w:rFonts w:eastAsia="Times New Roman" w:cs="Times New Roman"/>
          <w:kern w:val="0"/>
          <w:szCs w:val="24"/>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60.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в рамках контрольного (надзорного) мероприятия в целях оценки соблюдения контролируемым лицом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Конкретное экспертное задание может включать одну или несколько из следующих задач экспертизы: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установление фактов, обстоятельств;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установление тождества или различия.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осуществляется экспертом или экспертной организацией по поручению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назначении и осуществлении экспертизы контролируемые лица имеют право:</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информировать контрольный (надзорный) орган о наличии конфликта интересов у эксперта, экспертной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знакомиться с заключением эксперта или экспертной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экспертизы оформляются экспертным заключением.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Глава 7. СПЕЦИАЛЬНЫЕ РЕЖИМЫ ГОСУДАРСТВЕННОГО КОНТРОЛЯ (НАДЗОРА)</w:t>
      </w: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61.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статьёй 96 (Мониторинг) Федерального закона № 248-ФЗ.</w:t>
      </w:r>
    </w:p>
    <w:p w:rsidR="004D3161" w:rsidRPr="00F82785" w:rsidRDefault="004D3161" w:rsidP="004D3161">
      <w:pPr>
        <w:widowControl w:val="0"/>
        <w:autoSpaceDE w:val="0"/>
        <w:autoSpaceDN w:val="0"/>
        <w:adjustRightInd w:val="0"/>
        <w:spacing w:line="276" w:lineRule="auto"/>
        <w:jc w:val="left"/>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lastRenderedPageBreak/>
        <w:t>Глава 8. РЕЗУЛЬТАТЫ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62.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63. При осуществлении Муниципального контроля применяются типовые формы документов, утверждённые приказом Минэкономразвития России от 31 марта 2021 г. №151 «О типовых формах документов, используемых контрольным (надзорным) органом».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64.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путём направления мотивированного ответа одновременно с решением по результатам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0"/>
          <w:szCs w:val="24"/>
          <w:lang w:eastAsia="ru-RU"/>
        </w:rPr>
        <w:t>Должностное лицо</w:t>
      </w:r>
      <w:r w:rsidRPr="00F82785">
        <w:rPr>
          <w:rFonts w:eastAsia="Times New Roman" w:cs="Times New Roman"/>
          <w:kern w:val="0"/>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предписании об устранении выявленных нарушений обязательных требований указываются: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фамилии, имена, отчества должностных лиц, проводивших контрольное (надзорное) мероприятие;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 дата выдачи;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адресные данные объекта контроля;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наименование лица, которому выдаётся предписание;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нарушенные нормативно-правовые акты;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описание нарушения, которое требуется устранить;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срок устранения нарушения.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0"/>
          <w:szCs w:val="24"/>
          <w:lang w:eastAsia="ru-RU"/>
        </w:rPr>
        <w:t>должностное лицо</w:t>
      </w:r>
      <w:r w:rsidRPr="00F82785">
        <w:rPr>
          <w:rFonts w:eastAsia="Times New Roman" w:cs="Times New Roman"/>
          <w:kern w:val="0"/>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Глава 9. ОБЖАЛОВАНИЕ РЕШЕНИЙ КОНТРОЛЬНЫХ (НАДЗОРНЫХ) ОРГАНОВ, ДЕЙСТВИЙ (БЕЗДЕЙСТВИЯ) ИХ ДОЛЖНОСТНЫХ ЛИЦ</w:t>
      </w:r>
    </w:p>
    <w:p w:rsidR="004D3161" w:rsidRPr="00F82785" w:rsidRDefault="004D3161" w:rsidP="004D3161">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68.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69.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70. Жалоба рассматривается руководителем контрольного (надзорного) органа в течение 20 рабочих дней со дня е</w:t>
      </w:r>
      <w:r>
        <w:rPr>
          <w:rFonts w:eastAsia="Times New Roman" w:cs="Times New Roman"/>
          <w:kern w:val="0"/>
          <w:szCs w:val="24"/>
          <w:lang w:eastAsia="ru-RU"/>
        </w:rPr>
        <w:t>ё</w:t>
      </w:r>
      <w:r w:rsidRPr="00F82785">
        <w:rPr>
          <w:rFonts w:eastAsia="Times New Roman" w:cs="Times New Roman"/>
          <w:kern w:val="0"/>
          <w:szCs w:val="24"/>
          <w:lang w:eastAsia="ru-RU"/>
        </w:rPr>
        <w:t xml:space="preserve"> регистрации.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решений об отнесении объектов контроля к категориям риска;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решений о включении контрольных (надзорных) мероприятий в план проведения плановых контрольных (надзорных) мероприятий;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3) решений, принятых по результатам контрольных (надзорных) мероприятий, в том числе в части сроков исполнения этих решений;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иных решений контрольного (надзорного) органа, действий (бездействия) их должностных лиц.</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73.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74.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76. Жалоба может содержать ходатайство о приостановлении исполнения обжалуемого решения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77. Контрольный (надзорный) орган в срок не позднее двух рабочих дней со дня регистрации жалобы принимает решение: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 приостановлении исполнения обжалуемого решения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 отказе в приостановлении исполнения обжалуемого решения контрольного (надзорного) органа.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78.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79. Жалоба должна содержать:</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сведения об обжалуемых решени</w:t>
      </w:r>
      <w:r>
        <w:rPr>
          <w:rFonts w:eastAsia="Times New Roman" w:cs="Times New Roman"/>
          <w:kern w:val="0"/>
          <w:szCs w:val="24"/>
          <w:lang w:eastAsia="ru-RU"/>
        </w:rPr>
        <w:t>ях</w:t>
      </w:r>
      <w:r w:rsidRPr="00F82785">
        <w:rPr>
          <w:rFonts w:eastAsia="Times New Roman" w:cs="Times New Roman"/>
          <w:kern w:val="0"/>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требования лица, подавшего жалобу.</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80.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 принятия решения по жалобе от контролируемого лица, ее подавшего, поступило заявление об отзыве жалобы;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имеется решение суда по вопросам, поставленным в жалобе;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ранее в контрольный (надзорный) орган была подана другая жалоба от того же контролируемого лица по тем же основаниям;</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нарушены требования, установленные пунктом 67 настоящего Положения.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81.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По итогам рассмотрения жалобы руководитель контрольного (надзорного) органа принимает одно из следующих решений: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оставляет жалобу без удовлетворения;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отменяет решение органа полностью или частично;</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отменяет решение контрольного (надзорного) органа полностью и принимает новое решение;</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определённых действий.</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4D3161" w:rsidRPr="00F82785" w:rsidRDefault="004D3161" w:rsidP="004D3161">
      <w:pPr>
        <w:widowControl w:val="0"/>
        <w:autoSpaceDE w:val="0"/>
        <w:autoSpaceDN w:val="0"/>
        <w:adjustRightInd w:val="0"/>
        <w:spacing w:line="276" w:lineRule="auto"/>
        <w:ind w:firstLine="720"/>
        <w:jc w:val="both"/>
        <w:rPr>
          <w:rFonts w:eastAsia="Times New Roman" w:cs="Times New Roman"/>
          <w:kern w:val="0"/>
          <w:szCs w:val="24"/>
          <w:lang w:eastAsia="ru-RU"/>
        </w:rPr>
      </w:pPr>
    </w:p>
    <w:p w:rsidR="004D3161" w:rsidRPr="00F82785" w:rsidRDefault="004D3161" w:rsidP="004D3161">
      <w:pPr>
        <w:spacing w:line="276" w:lineRule="auto"/>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Глава 10. КЛЮЧЕВЫЕ ПОКАЗАТЕЛИ ЭФФЕКТИВНОСТИ И РЕЗУЛЬТАТИВНОСТИ МУНИЦИПАЛЬНОГО КОНТРОЛЯ</w:t>
      </w:r>
    </w:p>
    <w:p w:rsidR="004D3161" w:rsidRPr="00F82785" w:rsidRDefault="004D3161" w:rsidP="004D3161">
      <w:pPr>
        <w:spacing w:line="276" w:lineRule="auto"/>
        <w:jc w:val="center"/>
        <w:outlineLvl w:val="0"/>
        <w:rPr>
          <w:rFonts w:eastAsia="Times New Roman" w:cs="Times New Roman"/>
          <w:b/>
          <w:kern w:val="0"/>
          <w:szCs w:val="24"/>
          <w:lang w:eastAsia="ru-RU"/>
        </w:rPr>
      </w:pP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82. Основа системы оценки результативности и эффективности осуществления Муниципального контроля определяется </w:t>
      </w:r>
      <w:hyperlink r:id="rId6" w:history="1">
        <w:r w:rsidRPr="00F82785">
          <w:rPr>
            <w:rFonts w:eastAsia="Times New Roman" w:cs="Times New Roman"/>
            <w:kern w:val="0"/>
            <w:szCs w:val="24"/>
            <w:lang w:eastAsia="ru-RU"/>
          </w:rPr>
          <w:t>статьёй 30</w:t>
        </w:r>
      </w:hyperlink>
      <w:r w:rsidRPr="00F82785">
        <w:rPr>
          <w:rFonts w:eastAsia="Times New Roman" w:cs="Times New Roman"/>
          <w:kern w:val="0"/>
          <w:szCs w:val="24"/>
          <w:lang w:eastAsia="ru-RU"/>
        </w:rPr>
        <w:t xml:space="preserve"> Федерального закона №248-ФЗ.</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83. Ключевыми показателями эффективности и результативности осуществления Муниципального контроля являются:</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bookmarkStart w:id="3" w:name="Par245"/>
      <w:bookmarkEnd w:id="3"/>
      <w:r w:rsidRPr="00F82785">
        <w:rPr>
          <w:rFonts w:eastAsia="Times New Roman" w:cs="Times New Roman"/>
          <w:kern w:val="0"/>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bookmarkStart w:id="4" w:name="Par246"/>
      <w:bookmarkEnd w:id="4"/>
      <w:r w:rsidRPr="00F82785">
        <w:rPr>
          <w:rFonts w:eastAsia="Times New Roman" w:cs="Times New Roman"/>
          <w:kern w:val="0"/>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84. Показатель, предусмотренный </w:t>
      </w:r>
      <w:hyperlink r:id="rId7"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F82785">
          <w:rPr>
            <w:rFonts w:eastAsia="Times New Roman" w:cs="Times New Roman"/>
            <w:kern w:val="0"/>
            <w:szCs w:val="24"/>
            <w:lang w:eastAsia="ru-RU"/>
          </w:rPr>
          <w:t xml:space="preserve">подпунктом "а" пункта </w:t>
        </w:r>
      </w:hyperlink>
      <w:r w:rsidRPr="00F82785">
        <w:rPr>
          <w:rFonts w:eastAsia="Times New Roman" w:cs="Times New Roman"/>
          <w:kern w:val="0"/>
          <w:szCs w:val="24"/>
          <w:lang w:eastAsia="ru-RU"/>
        </w:rPr>
        <w:t>81 настоящего Положения (ДР1), рассчитывается по формуле:</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ДР1 = 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85. Показатель, предусмотренный </w:t>
      </w:r>
      <w:hyperlink r:id="rId8"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F82785">
          <w:rPr>
            <w:rFonts w:eastAsia="Times New Roman" w:cs="Times New Roman"/>
            <w:kern w:val="0"/>
            <w:szCs w:val="24"/>
            <w:lang w:eastAsia="ru-RU"/>
          </w:rPr>
          <w:t xml:space="preserve">подпунктом "б" пункта </w:t>
        </w:r>
      </w:hyperlink>
      <w:r w:rsidRPr="00F82785">
        <w:rPr>
          <w:rFonts w:eastAsia="Times New Roman" w:cs="Times New Roman"/>
          <w:kern w:val="0"/>
          <w:szCs w:val="24"/>
          <w:lang w:eastAsia="ru-RU"/>
        </w:rPr>
        <w:t>81 настоящего Положения (ДР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рассчитывается по формуле: </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lastRenderedPageBreak/>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4D3161" w:rsidRPr="00F82785" w:rsidRDefault="004D3161" w:rsidP="004D3161">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86. Анализ ключевых показателей осуществляется в докладе о виде контроля, подготавливаемом по итогам календарного года.</w:t>
      </w:r>
    </w:p>
    <w:p w:rsidR="004D3161" w:rsidRPr="00F82785" w:rsidRDefault="004D3161" w:rsidP="004D3161">
      <w:pPr>
        <w:spacing w:line="276" w:lineRule="auto"/>
        <w:jc w:val="center"/>
        <w:rPr>
          <w:rFonts w:eastAsia="Calibri" w:cs="Times New Roman"/>
          <w:b/>
          <w:kern w:val="0"/>
          <w:szCs w:val="24"/>
          <w:lang w:eastAsia="ru-RU"/>
        </w:rPr>
      </w:pPr>
    </w:p>
    <w:p w:rsidR="004D3161" w:rsidRDefault="004D3161" w:rsidP="004D3161">
      <w:pPr>
        <w:spacing w:line="276" w:lineRule="auto"/>
        <w:jc w:val="center"/>
        <w:rPr>
          <w:rFonts w:eastAsia="Calibri" w:cs="Times New Roman"/>
          <w:b/>
          <w:kern w:val="0"/>
          <w:szCs w:val="24"/>
          <w:lang w:eastAsia="ru-RU"/>
        </w:rPr>
      </w:pPr>
    </w:p>
    <w:p w:rsidR="004D3161" w:rsidRDefault="004D3161" w:rsidP="004D3161">
      <w:pPr>
        <w:spacing w:line="276" w:lineRule="auto"/>
        <w:jc w:val="center"/>
        <w:rPr>
          <w:rFonts w:eastAsia="Calibri" w:cs="Times New Roman"/>
          <w:b/>
          <w:kern w:val="0"/>
          <w:szCs w:val="24"/>
          <w:lang w:eastAsia="ru-RU"/>
        </w:rPr>
      </w:pPr>
    </w:p>
    <w:p w:rsidR="00991401" w:rsidRDefault="00991401" w:rsidP="004D3161">
      <w:pPr>
        <w:jc w:val="both"/>
      </w:pPr>
    </w:p>
    <w:sectPr w:rsidR="00991401" w:rsidSect="004D316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36F"/>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161"/>
    <w:rsid w:val="001C6293"/>
    <w:rsid w:val="004A435C"/>
    <w:rsid w:val="004D3161"/>
    <w:rsid w:val="00574689"/>
    <w:rsid w:val="00991401"/>
    <w:rsid w:val="00C479B4"/>
    <w:rsid w:val="00EA3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161"/>
    <w:pPr>
      <w:ind w:left="720"/>
      <w:contextualSpacing/>
    </w:pPr>
  </w:style>
  <w:style w:type="paragraph" w:styleId="a4">
    <w:name w:val="Balloon Text"/>
    <w:basedOn w:val="a"/>
    <w:link w:val="a5"/>
    <w:uiPriority w:val="99"/>
    <w:semiHidden/>
    <w:unhideWhenUsed/>
    <w:rsid w:val="00EA33A6"/>
    <w:rPr>
      <w:rFonts w:ascii="Tahoma" w:hAnsi="Tahoma" w:cs="Tahoma"/>
      <w:sz w:val="16"/>
      <w:szCs w:val="16"/>
    </w:rPr>
  </w:style>
  <w:style w:type="character" w:customStyle="1" w:styleId="a5">
    <w:name w:val="Текст выноски Знак"/>
    <w:basedOn w:val="a0"/>
    <w:link w:val="a4"/>
    <w:uiPriority w:val="99"/>
    <w:semiHidden/>
    <w:rsid w:val="00EA3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3;&#1086;&#1078;&#1077;&#1085;&#1080;&#1077;%20&#1086;&#1073;%20&#1086;&#1089;&#1086;&#1073;&#1099;&#1077;%20&#1087;&#1088;&#1080;&#1088;&#1086;&#1076;.rtf" TargetMode="External"/><Relationship Id="rId3" Type="http://schemas.openxmlformats.org/officeDocument/2006/relationships/settings" Target="settings.xml"/><Relationship Id="rId7" Type="http://schemas.openxmlformats.org/officeDocument/2006/relationships/hyperlink" Target="file:///C:\Users\User\Downloads\&#1055;&#1086;&#1083;&#1086;&#1078;&#1077;&#1085;&#1080;&#1077;%20&#1086;&#1073;%20&#1086;&#1089;&#1086;&#1073;&#1099;&#1077;%20&#1087;&#1088;&#1080;&#1088;&#1086;&#1076;.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08.06.2021&amp;dst=100338&amp;fld=134"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9527</Words>
  <Characters>54306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"Славский муниципальный район"</Company>
  <LinksUpToDate>false</LinksUpToDate>
  <CharactersWithSpaces>63706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ilyushenko</cp:lastModifiedBy>
  <cp:revision>2</cp:revision>
  <dcterms:created xsi:type="dcterms:W3CDTF">2021-09-20T06:35:00Z</dcterms:created>
  <dcterms:modified xsi:type="dcterms:W3CDTF">2021-09-20T06:35:00Z</dcterms:modified>
</cp:coreProperties>
</file>