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F8" w:rsidRPr="00F402EF" w:rsidRDefault="00CC5B8A" w:rsidP="008C22F8">
      <w:pPr>
        <w:ind w:right="-1"/>
        <w:jc w:val="center"/>
        <w:rPr>
          <w:b/>
          <w:sz w:val="27"/>
          <w:szCs w:val="27"/>
        </w:rPr>
      </w:pPr>
      <w:r w:rsidRPr="00CC5B8A">
        <w:rPr>
          <w:b/>
          <w:sz w:val="27"/>
          <w:szCs w:val="27"/>
        </w:rPr>
        <w:t>Материалы, обосновывающие объемы (лимит</w:t>
      </w:r>
      <w:r>
        <w:rPr>
          <w:b/>
          <w:sz w:val="27"/>
          <w:szCs w:val="27"/>
        </w:rPr>
        <w:t>,</w:t>
      </w:r>
      <w:r w:rsidRPr="00CC5B8A">
        <w:rPr>
          <w:b/>
          <w:sz w:val="27"/>
          <w:szCs w:val="27"/>
        </w:rPr>
        <w:t xml:space="preserve"> квоты) изъятия объектов животного мира (охотничьих ресурсов) на территории Калининградской области в период с 1 августа 2021 года до 1 августа 2022 года</w:t>
      </w:r>
    </w:p>
    <w:p w:rsidR="008C22F8" w:rsidRPr="003024C2" w:rsidRDefault="008C22F8" w:rsidP="005E598B">
      <w:pPr>
        <w:tabs>
          <w:tab w:val="left" w:pos="9355"/>
        </w:tabs>
        <w:jc w:val="center"/>
        <w:rPr>
          <w:b/>
          <w:sz w:val="28"/>
          <w:szCs w:val="28"/>
        </w:rPr>
      </w:pPr>
      <w:r w:rsidRPr="003024C2">
        <w:rPr>
          <w:b/>
          <w:sz w:val="28"/>
          <w:szCs w:val="28"/>
        </w:rPr>
        <w:t xml:space="preserve">к проекту </w:t>
      </w:r>
      <w:r w:rsidR="005E598B">
        <w:rPr>
          <w:b/>
          <w:sz w:val="28"/>
          <w:szCs w:val="28"/>
        </w:rPr>
        <w:t>лимита охотничьих ресурсов в Калининградской области на период с 01 августа 2021 года до 01 августа 2022 года</w:t>
      </w:r>
    </w:p>
    <w:p w:rsidR="008C22F8" w:rsidRPr="003024C2" w:rsidRDefault="008C22F8" w:rsidP="003024C2">
      <w:pPr>
        <w:ind w:right="-1" w:firstLine="709"/>
        <w:jc w:val="both"/>
        <w:rPr>
          <w:sz w:val="28"/>
          <w:szCs w:val="28"/>
        </w:rPr>
      </w:pPr>
    </w:p>
    <w:p w:rsidR="005E598B" w:rsidRDefault="008C22F8" w:rsidP="00D92CB9">
      <w:pPr>
        <w:spacing w:line="288" w:lineRule="auto"/>
        <w:ind w:firstLine="709"/>
        <w:jc w:val="both"/>
        <w:rPr>
          <w:sz w:val="28"/>
          <w:szCs w:val="28"/>
        </w:rPr>
      </w:pPr>
      <w:r w:rsidRPr="003024C2">
        <w:rPr>
          <w:sz w:val="28"/>
          <w:szCs w:val="28"/>
        </w:rPr>
        <w:t xml:space="preserve">В </w:t>
      </w:r>
      <w:r w:rsidR="005E598B">
        <w:rPr>
          <w:sz w:val="28"/>
          <w:szCs w:val="28"/>
        </w:rPr>
        <w:t xml:space="preserve">соответствии со статьей 6 Федерального закона от 24 апреля 1995 года № 52-ФЗ «О животном мире», статьей 36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и Положением о Министерстве природных ресурсов и экологии Калининградской области, утвержденным постановлением Правительства Калининградской области от 23 октября 2015 года № 642, Департаментом лесного хозяйства и использования животного мира и государственным казенным учреждением Калининградской области «Управление охотничьего и лесного хозяйства Калининградской области» в рамках осуществления государственного мониторинга охотничьих ресурсов был организован и проведен учет численности охотничьих животных на территории Калининградской области по состоянию </w:t>
      </w:r>
      <w:r w:rsidR="005E598B" w:rsidRPr="00686254">
        <w:rPr>
          <w:sz w:val="28"/>
          <w:szCs w:val="28"/>
        </w:rPr>
        <w:t>на 01 апреля 2021 года.</w:t>
      </w:r>
    </w:p>
    <w:p w:rsidR="005E598B" w:rsidRDefault="004F6925" w:rsidP="00D92CB9">
      <w:pPr>
        <w:spacing w:line="288" w:lineRule="auto"/>
        <w:ind w:firstLine="709"/>
        <w:jc w:val="both"/>
        <w:rPr>
          <w:sz w:val="28"/>
          <w:szCs w:val="28"/>
        </w:rPr>
      </w:pPr>
      <w:r>
        <w:rPr>
          <w:sz w:val="28"/>
          <w:szCs w:val="28"/>
        </w:rPr>
        <w:t>В феврале-марте 2021 года на территории Калининградской области в соответствии с указаниями по осуществлению органами исполнительной власти субъектов Российской Федерации переданных полномочий в части осуществления государственного мониторинга охотничьих ресурсов, разработанными Министерством природных ресурсов и экологии Российской Федерации, пунктом 11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 декабря 2011 года № 963 «Об утверждении порядка ведения государственного учета, государственного кадастра и государственного мониторинга объектов животного мира» и пунктами 262-268 Указа Губернатора Калининградской области от 27 декабря 2011 года № 304 «О схеме размещения, использования и охраны охотничьих угодий на территории Калининградской области», проведен учет охотничьих ресурсов методом прогона площадок и учет численности копытных животных по местам концентраций. В дополнение к указанным методам был организован учет основных видов охотничьих ресурсов путем опроса корреспондентов.</w:t>
      </w:r>
    </w:p>
    <w:p w:rsidR="004F6925" w:rsidRDefault="00C4736D" w:rsidP="00D92CB9">
      <w:pPr>
        <w:spacing w:line="288" w:lineRule="auto"/>
        <w:ind w:firstLine="709"/>
        <w:jc w:val="both"/>
        <w:rPr>
          <w:sz w:val="28"/>
          <w:szCs w:val="28"/>
        </w:rPr>
      </w:pPr>
      <w:r>
        <w:rPr>
          <w:sz w:val="28"/>
          <w:szCs w:val="28"/>
        </w:rPr>
        <w:t xml:space="preserve">Учет методом прогона площадок был проведен для всей территории области. </w:t>
      </w:r>
      <w:r w:rsidR="00BD50DB">
        <w:rPr>
          <w:sz w:val="28"/>
          <w:szCs w:val="28"/>
        </w:rPr>
        <w:t xml:space="preserve">Общая площадь пробных площадок при этом составила в </w:t>
      </w:r>
      <w:r w:rsidR="00BD50DB">
        <w:rPr>
          <w:sz w:val="28"/>
          <w:szCs w:val="28"/>
        </w:rPr>
        <w:lastRenderedPageBreak/>
        <w:t>закрепленных охотничьих угодьях и общедоступных охотничьих угодьях более 10% территории полевых и лесных угодий, что достаточно для получения объективных данных о численности основных видов охотничьих ресурсов.</w:t>
      </w:r>
    </w:p>
    <w:p w:rsidR="004F6925" w:rsidRDefault="00AF2E7F" w:rsidP="00D92CB9">
      <w:pPr>
        <w:spacing w:line="288" w:lineRule="auto"/>
        <w:ind w:firstLine="709"/>
        <w:jc w:val="both"/>
        <w:rPr>
          <w:sz w:val="28"/>
          <w:szCs w:val="28"/>
        </w:rPr>
      </w:pPr>
      <w:r>
        <w:rPr>
          <w:sz w:val="28"/>
          <w:szCs w:val="28"/>
        </w:rPr>
        <w:t>Применение различных по характеру методов учета с их последующим сравнением, анализом и выборочной проверкой позволяет рассматривать полученные данные о численности охотничьих животных как наиболее вероятные.</w:t>
      </w:r>
    </w:p>
    <w:p w:rsidR="00AF2E7F" w:rsidRDefault="00AF2E7F" w:rsidP="00D92CB9">
      <w:pPr>
        <w:spacing w:line="288" w:lineRule="auto"/>
        <w:ind w:firstLine="709"/>
        <w:jc w:val="both"/>
        <w:rPr>
          <w:sz w:val="28"/>
          <w:szCs w:val="28"/>
        </w:rPr>
      </w:pPr>
      <w:r>
        <w:rPr>
          <w:sz w:val="28"/>
          <w:szCs w:val="28"/>
        </w:rPr>
        <w:t>Учетные работы на территории Калининградской области были проведены в соответствии с Приказом Министерства природных ресурсов и экологии Калининградской области от 2</w:t>
      </w:r>
      <w:r w:rsidR="00C95242">
        <w:rPr>
          <w:sz w:val="28"/>
          <w:szCs w:val="28"/>
        </w:rPr>
        <w:t>2</w:t>
      </w:r>
      <w:r>
        <w:rPr>
          <w:sz w:val="28"/>
          <w:szCs w:val="28"/>
        </w:rPr>
        <w:t xml:space="preserve"> января 202</w:t>
      </w:r>
      <w:r w:rsidR="00C95242">
        <w:rPr>
          <w:sz w:val="28"/>
          <w:szCs w:val="28"/>
        </w:rPr>
        <w:t>1</w:t>
      </w:r>
      <w:r>
        <w:rPr>
          <w:sz w:val="28"/>
          <w:szCs w:val="28"/>
        </w:rPr>
        <w:t xml:space="preserve"> года № </w:t>
      </w:r>
      <w:r w:rsidR="00C95242">
        <w:rPr>
          <w:sz w:val="28"/>
          <w:szCs w:val="28"/>
        </w:rPr>
        <w:t>28</w:t>
      </w:r>
      <w:r>
        <w:rPr>
          <w:sz w:val="28"/>
          <w:szCs w:val="28"/>
        </w:rPr>
        <w:t xml:space="preserve"> «Об организации </w:t>
      </w:r>
      <w:proofErr w:type="spellStart"/>
      <w:r>
        <w:rPr>
          <w:sz w:val="28"/>
          <w:szCs w:val="28"/>
        </w:rPr>
        <w:t>послепромыслового</w:t>
      </w:r>
      <w:proofErr w:type="spellEnd"/>
      <w:r>
        <w:rPr>
          <w:sz w:val="28"/>
          <w:szCs w:val="28"/>
        </w:rPr>
        <w:t xml:space="preserve"> </w:t>
      </w:r>
      <w:r w:rsidR="0087273E">
        <w:rPr>
          <w:sz w:val="28"/>
          <w:szCs w:val="28"/>
        </w:rPr>
        <w:t>учета охотничьих животных в 20</w:t>
      </w:r>
      <w:r w:rsidR="00C95242">
        <w:rPr>
          <w:sz w:val="28"/>
          <w:szCs w:val="28"/>
        </w:rPr>
        <w:t>21</w:t>
      </w:r>
      <w:r w:rsidR="0087273E">
        <w:rPr>
          <w:sz w:val="28"/>
          <w:szCs w:val="28"/>
        </w:rPr>
        <w:t xml:space="preserve"> году» с </w:t>
      </w:r>
      <w:r w:rsidR="00C95242">
        <w:rPr>
          <w:sz w:val="28"/>
          <w:szCs w:val="28"/>
        </w:rPr>
        <w:t>25</w:t>
      </w:r>
      <w:r w:rsidR="0087273E">
        <w:rPr>
          <w:sz w:val="28"/>
          <w:szCs w:val="28"/>
        </w:rPr>
        <w:t xml:space="preserve"> </w:t>
      </w:r>
      <w:r w:rsidR="00C95242">
        <w:rPr>
          <w:sz w:val="28"/>
          <w:szCs w:val="28"/>
        </w:rPr>
        <w:t>января</w:t>
      </w:r>
      <w:r w:rsidR="0087273E">
        <w:rPr>
          <w:sz w:val="28"/>
          <w:szCs w:val="28"/>
        </w:rPr>
        <w:t xml:space="preserve"> по</w:t>
      </w:r>
      <w:r w:rsidR="00C95242">
        <w:rPr>
          <w:sz w:val="28"/>
          <w:szCs w:val="28"/>
        </w:rPr>
        <w:t xml:space="preserve"> </w:t>
      </w:r>
      <w:r w:rsidR="0087273E">
        <w:rPr>
          <w:sz w:val="28"/>
          <w:szCs w:val="28"/>
        </w:rPr>
        <w:t>0</w:t>
      </w:r>
      <w:r w:rsidR="00C95242">
        <w:rPr>
          <w:sz w:val="28"/>
          <w:szCs w:val="28"/>
        </w:rPr>
        <w:t>1</w:t>
      </w:r>
      <w:r w:rsidR="0087273E">
        <w:rPr>
          <w:sz w:val="28"/>
          <w:szCs w:val="28"/>
        </w:rPr>
        <w:t xml:space="preserve"> марта 20</w:t>
      </w:r>
      <w:r w:rsidR="00C95242">
        <w:rPr>
          <w:sz w:val="28"/>
          <w:szCs w:val="28"/>
        </w:rPr>
        <w:t>21</w:t>
      </w:r>
      <w:r w:rsidR="0087273E">
        <w:rPr>
          <w:sz w:val="28"/>
          <w:szCs w:val="28"/>
        </w:rPr>
        <w:t xml:space="preserve"> года.</w:t>
      </w:r>
    </w:p>
    <w:p w:rsidR="0087273E" w:rsidRDefault="00FA5B49" w:rsidP="00D92CB9">
      <w:pPr>
        <w:spacing w:line="288" w:lineRule="auto"/>
        <w:ind w:firstLine="709"/>
        <w:jc w:val="both"/>
        <w:rPr>
          <w:sz w:val="28"/>
          <w:szCs w:val="28"/>
        </w:rPr>
      </w:pPr>
      <w:r>
        <w:rPr>
          <w:sz w:val="28"/>
          <w:szCs w:val="28"/>
        </w:rPr>
        <w:t>Учет охотничьих ресурсов проводился методом шумового прогона пробных площадок на территории всех охотничьих хозяйств (угодий) области, также был организован учет основных видов охотничьих ресурсов путем опроса корреспондентов, при этом проводился учет численности копытных животных по местам концентраций. Уч</w:t>
      </w:r>
      <w:r w:rsidR="00556888">
        <w:rPr>
          <w:sz w:val="28"/>
          <w:szCs w:val="28"/>
        </w:rPr>
        <w:t xml:space="preserve">ётные работы в Калининградской области проведены в необходимом объеме на территории охотничьих угодий, разделенных на 69 участков (охотхозяйства, угодья общего пользования) и 3 региональных ООПТ. Площадь самого маленького участка составила 2,5 </w:t>
      </w:r>
      <w:proofErr w:type="spellStart"/>
      <w:r w:rsidR="00556888">
        <w:rPr>
          <w:sz w:val="28"/>
          <w:szCs w:val="28"/>
        </w:rPr>
        <w:t>тыс.га</w:t>
      </w:r>
      <w:proofErr w:type="spellEnd"/>
      <w:r w:rsidR="00556888">
        <w:rPr>
          <w:sz w:val="28"/>
          <w:szCs w:val="28"/>
        </w:rPr>
        <w:t xml:space="preserve"> (охотничье хозяйство Приморское-Новое), самого большого – 56,1 </w:t>
      </w:r>
      <w:proofErr w:type="spellStart"/>
      <w:r w:rsidR="00556888">
        <w:rPr>
          <w:sz w:val="28"/>
          <w:szCs w:val="28"/>
        </w:rPr>
        <w:t>тыс.га</w:t>
      </w:r>
      <w:proofErr w:type="spellEnd"/>
      <w:r w:rsidR="00556888">
        <w:rPr>
          <w:sz w:val="28"/>
          <w:szCs w:val="28"/>
        </w:rPr>
        <w:t xml:space="preserve"> (охотничье хозяйство Мичуринское).</w:t>
      </w:r>
    </w:p>
    <w:p w:rsidR="009E501A" w:rsidRDefault="009E501A" w:rsidP="00D92CB9">
      <w:pPr>
        <w:spacing w:line="288" w:lineRule="auto"/>
        <w:ind w:firstLine="709"/>
        <w:jc w:val="both"/>
        <w:rPr>
          <w:sz w:val="28"/>
          <w:szCs w:val="28"/>
        </w:rPr>
      </w:pPr>
      <w:r>
        <w:rPr>
          <w:sz w:val="28"/>
          <w:szCs w:val="28"/>
        </w:rPr>
        <w:t xml:space="preserve">Количество лиц, участвовавших в учетных работах на всех участках было достаточным для качественного прогона и учета зверя на пробных площадках (данный критерий является основным). </w:t>
      </w:r>
    </w:p>
    <w:p w:rsidR="00556888" w:rsidRDefault="00923AE6" w:rsidP="00D92CB9">
      <w:pPr>
        <w:spacing w:line="288" w:lineRule="auto"/>
        <w:ind w:firstLine="709"/>
        <w:jc w:val="both"/>
        <w:rPr>
          <w:sz w:val="28"/>
          <w:szCs w:val="28"/>
        </w:rPr>
      </w:pPr>
      <w:r>
        <w:rPr>
          <w:sz w:val="28"/>
          <w:szCs w:val="28"/>
        </w:rPr>
        <w:t xml:space="preserve">Общая площадь пробных площадок при этом составила в закрепленных охотничьих угодьях и общедоступных охотничьих угодьях более 10% территории полевых и лесных угодий, что достаточно для получения объективных данных о численности основных видов охотничьих ресурсов. Количество лиц, участвующих в учетных работах на всех участках было достаточным для качественного прогона и учета зверя на пробных площадках (данный критерий является одним из основных). График учетных работ по хозяйствам (участкам) выстраивался с учетом возможности контроля со стороны должностных лиц и исключения </w:t>
      </w:r>
      <w:r w:rsidR="000F1A29">
        <w:rPr>
          <w:sz w:val="28"/>
          <w:szCs w:val="28"/>
        </w:rPr>
        <w:t xml:space="preserve">проведения прогона в одни и те же сроки в граничащих хозяйствах (исключить фактор двойного учета «шумового» зверя). В условиях Калининградской области миграционная </w:t>
      </w:r>
      <w:r w:rsidR="000F1A29">
        <w:rPr>
          <w:sz w:val="28"/>
          <w:szCs w:val="28"/>
        </w:rPr>
        <w:lastRenderedPageBreak/>
        <w:t>активность диких животных в период проведения учетных работ</w:t>
      </w:r>
      <w:r w:rsidR="00604F70">
        <w:rPr>
          <w:sz w:val="28"/>
          <w:szCs w:val="28"/>
        </w:rPr>
        <w:t xml:space="preserve"> – минимальна (в пределах кормового участка).</w:t>
      </w:r>
    </w:p>
    <w:p w:rsidR="00604F70" w:rsidRDefault="00604F70" w:rsidP="00D92CB9">
      <w:pPr>
        <w:spacing w:line="288" w:lineRule="auto"/>
        <w:ind w:firstLine="709"/>
        <w:jc w:val="both"/>
        <w:rPr>
          <w:sz w:val="28"/>
          <w:szCs w:val="28"/>
        </w:rPr>
      </w:pPr>
      <w:r w:rsidRPr="009E501A">
        <w:rPr>
          <w:sz w:val="28"/>
          <w:szCs w:val="28"/>
        </w:rPr>
        <w:t>Практическое отсутствие устойчивого снежного покрова на территории области делает вышеуказанные методы учёта основными. Период проведения учётных работ 2021 года, отмечен нестабильным температурным режимом, чередованием морозных промежутков с оттепелью (плюсовые температуры днем до +5 в феврале и до + 10 в марте) с заморозками (до – 10) в ночное время, отсутствие снежного покрова в течение зимы.</w:t>
      </w:r>
      <w:r>
        <w:rPr>
          <w:sz w:val="28"/>
          <w:szCs w:val="28"/>
        </w:rPr>
        <w:t xml:space="preserve"> Периодически небольшое зональное выпадение осадков в виде мокрого снега. Критические погодные явления</w:t>
      </w:r>
      <w:r w:rsidR="00A65B33">
        <w:rPr>
          <w:sz w:val="28"/>
          <w:szCs w:val="28"/>
        </w:rPr>
        <w:t xml:space="preserve"> (метель, сильный дождь, штормовой ветер и др.) при проведении прогонов не наблюдались.</w:t>
      </w:r>
    </w:p>
    <w:p w:rsidR="004F6925" w:rsidRDefault="00A65B33" w:rsidP="00D92CB9">
      <w:pPr>
        <w:spacing w:line="288" w:lineRule="auto"/>
        <w:ind w:firstLine="709"/>
        <w:jc w:val="both"/>
        <w:rPr>
          <w:sz w:val="28"/>
          <w:szCs w:val="28"/>
        </w:rPr>
      </w:pPr>
      <w:r>
        <w:rPr>
          <w:sz w:val="28"/>
          <w:szCs w:val="28"/>
        </w:rPr>
        <w:t>При обработке учетных материалов особое внимание уделялось данным, полученным путем опроса корреспондентов, регулярно осуществляющих наблюдения за состоянием охотничьих ресурсов на соответствующих участках охотничьих угодий. При расчете также учитывались факторы, влияющие на плотность и распределение копытных, такие как:</w:t>
      </w:r>
      <w:r w:rsidR="004C344A">
        <w:rPr>
          <w:sz w:val="28"/>
          <w:szCs w:val="28"/>
        </w:rPr>
        <w:t xml:space="preserve"> подтопление участков, сельхоз палы, общие для нескольких охотхозяйств лесные участки. Наблюдения за состоянием популяции копытных на территории области, как наиболее значимых для охотничьего хозяйства ведется постоянно. Обследование охотничьих территорий на предмет выявления павших животных ведется постоянно, это в первую очередь связано с мероприятиями по предотвращению заноса вируса африканской чумы свиней на территорию области.</w:t>
      </w:r>
    </w:p>
    <w:p w:rsidR="004C344A" w:rsidRDefault="004C344A" w:rsidP="00D92CB9">
      <w:pPr>
        <w:spacing w:line="288" w:lineRule="auto"/>
        <w:ind w:firstLine="709"/>
        <w:jc w:val="both"/>
        <w:rPr>
          <w:sz w:val="28"/>
          <w:szCs w:val="28"/>
        </w:rPr>
      </w:pPr>
      <w:r>
        <w:rPr>
          <w:sz w:val="28"/>
          <w:szCs w:val="28"/>
        </w:rPr>
        <w:t>Проведенные учетные работы рассматрива</w:t>
      </w:r>
      <w:r w:rsidR="009E501A">
        <w:rPr>
          <w:sz w:val="28"/>
          <w:szCs w:val="28"/>
        </w:rPr>
        <w:t>ются</w:t>
      </w:r>
      <w:r>
        <w:rPr>
          <w:sz w:val="28"/>
          <w:szCs w:val="28"/>
        </w:rPr>
        <w:t xml:space="preserve"> как выполненные качественно и в необходимом объеме, а представленные данные как наиболее достоверные. Многолетнее устойчивое использование диких копытных животных, как охотничьего ресурса с тенденцией сохранения стабильной численности в условиях высокой урбанизации и антропогенной нагрузки на территории Калининградской области, позволяет считать правильность использования нормативно-правовых актов и методических рекомендаций при проведении как учетных работ, так и при расчете объемов рачительного использования ресурса.</w:t>
      </w:r>
    </w:p>
    <w:p w:rsidR="004C344A" w:rsidRDefault="004C344A" w:rsidP="00D92CB9">
      <w:pPr>
        <w:spacing w:line="288" w:lineRule="auto"/>
        <w:ind w:firstLine="709"/>
        <w:jc w:val="both"/>
        <w:rPr>
          <w:sz w:val="28"/>
          <w:szCs w:val="28"/>
        </w:rPr>
      </w:pPr>
      <w:r>
        <w:rPr>
          <w:sz w:val="28"/>
          <w:szCs w:val="28"/>
        </w:rPr>
        <w:t xml:space="preserve">Определение лимита добычи и квот добычи охотничьих ресурсов </w:t>
      </w:r>
      <w:r w:rsidR="003A0B9A">
        <w:rPr>
          <w:sz w:val="28"/>
          <w:szCs w:val="28"/>
        </w:rPr>
        <w:t xml:space="preserve">по охотничьим угодьям осуществлялось в соответствии с приказами Министерства природных ресурсов и экологии </w:t>
      </w:r>
      <w:r w:rsidR="00A86DA2">
        <w:rPr>
          <w:sz w:val="28"/>
          <w:szCs w:val="28"/>
        </w:rPr>
        <w:t xml:space="preserve">Российской Федерации от 27 ноября 2020 года № 981 «Об утверждении порядка подготовки, </w:t>
      </w:r>
      <w:r w:rsidR="00A86DA2" w:rsidRPr="00A86DA2">
        <w:rPr>
          <w:sz w:val="28"/>
          <w:szCs w:val="28"/>
        </w:rPr>
        <w:t xml:space="preserve">принятия документа об утверждении лимита добычи охотничьих ресурсов, внесения в </w:t>
      </w:r>
      <w:r w:rsidR="00A86DA2" w:rsidRPr="00A86DA2">
        <w:rPr>
          <w:sz w:val="28"/>
          <w:szCs w:val="28"/>
        </w:rPr>
        <w:lastRenderedPageBreak/>
        <w:t>него изменений и требов</w:t>
      </w:r>
      <w:r w:rsidR="00A86DA2">
        <w:rPr>
          <w:sz w:val="28"/>
          <w:szCs w:val="28"/>
        </w:rPr>
        <w:t>аний к его содержанию и составу» и от 25 ноября 2020 года № 965 «</w:t>
      </w:r>
      <w:r w:rsidR="00A86DA2" w:rsidRPr="00A86DA2">
        <w:rPr>
          <w:sz w:val="28"/>
          <w:szCs w:val="28"/>
        </w:rPr>
        <w:t>Об утверждении нормативов допустимого изъятия охотничьих ресурсов и нормативов численности охотничьи</w:t>
      </w:r>
      <w:r w:rsidR="00A86DA2">
        <w:rPr>
          <w:sz w:val="28"/>
          <w:szCs w:val="28"/>
        </w:rPr>
        <w:t>х ресурсов в охотничьих угодьях» в пределах установленных нормативов допустимого изъятия на основании данных о численности охотничьих ресурсов на 01 апреля текущего года.</w:t>
      </w:r>
    </w:p>
    <w:p w:rsidR="004F6925" w:rsidRDefault="00A86DA2" w:rsidP="00D92CB9">
      <w:pPr>
        <w:spacing w:line="288" w:lineRule="auto"/>
        <w:ind w:firstLine="709"/>
        <w:jc w:val="both"/>
        <w:rPr>
          <w:sz w:val="28"/>
          <w:szCs w:val="28"/>
        </w:rPr>
      </w:pPr>
      <w:r>
        <w:rPr>
          <w:sz w:val="28"/>
          <w:szCs w:val="28"/>
        </w:rPr>
        <w:t xml:space="preserve">Установление лимита и распределение квот на добычу происходит на основании: планируемого (допустимого) изъятия объектов животного мира на территории охотничьих угодий с учетом естественной гибели, успешности проведения охоты, вынужденной добычи, выполнения планируемых биотехнических и охранных мероприятий, сверхлимитного изъятия, фактора браконьерства, половозрастной структуры охотничьих животных. При этом количество ежегодно изымаемых животных не должно превышать реального годового прироста поголовья дичи (т.е. количество животных, </w:t>
      </w:r>
      <w:r w:rsidR="004A57F1">
        <w:rPr>
          <w:sz w:val="28"/>
          <w:szCs w:val="28"/>
        </w:rPr>
        <w:t>которые ежегодно пополняют стадо, с вычетом потерь текущего года).</w:t>
      </w:r>
    </w:p>
    <w:p w:rsidR="001A60B2" w:rsidRDefault="004A57F1" w:rsidP="00D92CB9">
      <w:pPr>
        <w:spacing w:line="288" w:lineRule="auto"/>
        <w:ind w:firstLine="709"/>
        <w:jc w:val="both"/>
        <w:rPr>
          <w:sz w:val="28"/>
          <w:szCs w:val="28"/>
        </w:rPr>
      </w:pPr>
      <w:r>
        <w:rPr>
          <w:sz w:val="28"/>
          <w:szCs w:val="28"/>
        </w:rPr>
        <w:t xml:space="preserve">В таблице 1 представлена численность копытных животных в целом по области </w:t>
      </w:r>
      <w:r w:rsidRPr="00BC7275">
        <w:rPr>
          <w:sz w:val="28"/>
          <w:szCs w:val="28"/>
        </w:rPr>
        <w:t xml:space="preserve">за последние </w:t>
      </w:r>
      <w:r w:rsidR="001A60B2" w:rsidRPr="00BC7275">
        <w:rPr>
          <w:sz w:val="28"/>
          <w:szCs w:val="28"/>
        </w:rPr>
        <w:t>5</w:t>
      </w:r>
      <w:r w:rsidRPr="00BC7275">
        <w:rPr>
          <w:sz w:val="28"/>
          <w:szCs w:val="28"/>
        </w:rPr>
        <w:t xml:space="preserve"> лет</w:t>
      </w:r>
      <w:r>
        <w:rPr>
          <w:sz w:val="28"/>
          <w:szCs w:val="28"/>
        </w:rPr>
        <w:t xml:space="preserve">, где намечена общая тенденция развития популяций животных. </w:t>
      </w:r>
    </w:p>
    <w:p w:rsidR="004A57F1" w:rsidRDefault="004A57F1" w:rsidP="004A57F1">
      <w:pPr>
        <w:ind w:firstLine="709"/>
        <w:jc w:val="right"/>
        <w:rPr>
          <w:sz w:val="28"/>
          <w:szCs w:val="28"/>
        </w:rPr>
      </w:pPr>
      <w:r>
        <w:rPr>
          <w:sz w:val="28"/>
          <w:szCs w:val="28"/>
        </w:rPr>
        <w:t>Таблица № 1</w:t>
      </w:r>
    </w:p>
    <w:p w:rsidR="004A57F1" w:rsidRDefault="004A57F1" w:rsidP="004A57F1">
      <w:pPr>
        <w:tabs>
          <w:tab w:val="left" w:pos="1985"/>
        </w:tabs>
        <w:ind w:firstLine="709"/>
        <w:jc w:val="center"/>
        <w:rPr>
          <w:sz w:val="28"/>
          <w:szCs w:val="28"/>
        </w:rPr>
      </w:pPr>
    </w:p>
    <w:p w:rsidR="004A57F1" w:rsidRDefault="004A57F1" w:rsidP="004A57F1">
      <w:pPr>
        <w:tabs>
          <w:tab w:val="left" w:pos="1985"/>
        </w:tabs>
        <w:ind w:firstLine="709"/>
        <w:jc w:val="center"/>
        <w:rPr>
          <w:sz w:val="28"/>
          <w:szCs w:val="28"/>
        </w:rPr>
      </w:pPr>
      <w:r>
        <w:rPr>
          <w:sz w:val="28"/>
          <w:szCs w:val="28"/>
        </w:rPr>
        <w:t>Динамика численности охотничьих животных</w:t>
      </w:r>
    </w:p>
    <w:p w:rsidR="004A57F1" w:rsidRDefault="004A57F1" w:rsidP="004A57F1">
      <w:pPr>
        <w:tabs>
          <w:tab w:val="left" w:pos="1985"/>
        </w:tabs>
        <w:ind w:firstLine="709"/>
        <w:jc w:val="center"/>
        <w:rPr>
          <w:sz w:val="28"/>
          <w:szCs w:val="28"/>
        </w:rPr>
      </w:pPr>
      <w:r>
        <w:rPr>
          <w:sz w:val="28"/>
          <w:szCs w:val="28"/>
        </w:rPr>
        <w:t>за период 201</w:t>
      </w:r>
      <w:r w:rsidR="000A72E6">
        <w:rPr>
          <w:sz w:val="28"/>
          <w:szCs w:val="28"/>
        </w:rPr>
        <w:t>7-2021</w:t>
      </w:r>
      <w:r>
        <w:rPr>
          <w:sz w:val="28"/>
          <w:szCs w:val="28"/>
        </w:rPr>
        <w:t xml:space="preserve"> гг. (по данным на 01 апреля)</w:t>
      </w:r>
    </w:p>
    <w:p w:rsidR="00670FB4" w:rsidRDefault="00670FB4" w:rsidP="004A57F1">
      <w:pPr>
        <w:tabs>
          <w:tab w:val="left" w:pos="1985"/>
        </w:tabs>
        <w:ind w:firstLine="709"/>
        <w:jc w:val="center"/>
        <w:rPr>
          <w:sz w:val="28"/>
          <w:szCs w:val="28"/>
        </w:rPr>
      </w:pPr>
    </w:p>
    <w:tbl>
      <w:tblPr>
        <w:tblStyle w:val="a9"/>
        <w:tblW w:w="0" w:type="auto"/>
        <w:tblLook w:val="04A0" w:firstRow="1" w:lastRow="0" w:firstColumn="1" w:lastColumn="0" w:noHBand="0" w:noVBand="1"/>
      </w:tblPr>
      <w:tblGrid>
        <w:gridCol w:w="2303"/>
        <w:gridCol w:w="1803"/>
        <w:gridCol w:w="1418"/>
        <w:gridCol w:w="1134"/>
        <w:gridCol w:w="1275"/>
        <w:gridCol w:w="1413"/>
      </w:tblGrid>
      <w:tr w:rsidR="00670FB4" w:rsidTr="00060978">
        <w:tc>
          <w:tcPr>
            <w:tcW w:w="2303" w:type="dxa"/>
            <w:vMerge w:val="restart"/>
          </w:tcPr>
          <w:p w:rsidR="00670FB4" w:rsidRDefault="00670FB4" w:rsidP="004A57F1">
            <w:pPr>
              <w:tabs>
                <w:tab w:val="left" w:pos="1985"/>
              </w:tabs>
              <w:jc w:val="center"/>
              <w:rPr>
                <w:sz w:val="28"/>
                <w:szCs w:val="28"/>
              </w:rPr>
            </w:pPr>
            <w:r>
              <w:rPr>
                <w:sz w:val="28"/>
                <w:szCs w:val="28"/>
              </w:rPr>
              <w:t>Вид ресурса</w:t>
            </w:r>
          </w:p>
        </w:tc>
        <w:tc>
          <w:tcPr>
            <w:tcW w:w="7043" w:type="dxa"/>
            <w:gridSpan w:val="5"/>
          </w:tcPr>
          <w:p w:rsidR="00670FB4" w:rsidRDefault="00670FB4" w:rsidP="004A57F1">
            <w:pPr>
              <w:tabs>
                <w:tab w:val="left" w:pos="1985"/>
              </w:tabs>
              <w:jc w:val="center"/>
              <w:rPr>
                <w:sz w:val="28"/>
                <w:szCs w:val="28"/>
              </w:rPr>
            </w:pPr>
            <w:r>
              <w:rPr>
                <w:sz w:val="28"/>
                <w:szCs w:val="28"/>
              </w:rPr>
              <w:t xml:space="preserve">Год </w:t>
            </w:r>
          </w:p>
        </w:tc>
      </w:tr>
      <w:tr w:rsidR="00060978" w:rsidRPr="00CC5B8A" w:rsidTr="00060978">
        <w:tc>
          <w:tcPr>
            <w:tcW w:w="2303" w:type="dxa"/>
            <w:vMerge/>
          </w:tcPr>
          <w:p w:rsidR="00060978" w:rsidRDefault="00060978" w:rsidP="00060978">
            <w:pPr>
              <w:tabs>
                <w:tab w:val="left" w:pos="1985"/>
              </w:tabs>
              <w:jc w:val="center"/>
              <w:rPr>
                <w:sz w:val="28"/>
                <w:szCs w:val="28"/>
              </w:rPr>
            </w:pPr>
          </w:p>
        </w:tc>
        <w:tc>
          <w:tcPr>
            <w:tcW w:w="1803" w:type="dxa"/>
          </w:tcPr>
          <w:p w:rsidR="00060978" w:rsidRPr="00CC5B8A" w:rsidRDefault="00060978" w:rsidP="00060978">
            <w:pPr>
              <w:tabs>
                <w:tab w:val="left" w:pos="1985"/>
              </w:tabs>
              <w:jc w:val="center"/>
              <w:rPr>
                <w:sz w:val="28"/>
                <w:szCs w:val="28"/>
              </w:rPr>
            </w:pPr>
            <w:r w:rsidRPr="00CC5B8A">
              <w:rPr>
                <w:sz w:val="28"/>
                <w:szCs w:val="28"/>
              </w:rPr>
              <w:t>2017</w:t>
            </w:r>
          </w:p>
        </w:tc>
        <w:tc>
          <w:tcPr>
            <w:tcW w:w="1418" w:type="dxa"/>
          </w:tcPr>
          <w:p w:rsidR="00060978" w:rsidRPr="00CC5B8A" w:rsidRDefault="00060978" w:rsidP="00060978">
            <w:pPr>
              <w:tabs>
                <w:tab w:val="left" w:pos="1985"/>
              </w:tabs>
              <w:jc w:val="center"/>
              <w:rPr>
                <w:sz w:val="28"/>
                <w:szCs w:val="28"/>
              </w:rPr>
            </w:pPr>
            <w:r w:rsidRPr="00CC5B8A">
              <w:rPr>
                <w:sz w:val="28"/>
                <w:szCs w:val="28"/>
              </w:rPr>
              <w:t>2018</w:t>
            </w:r>
          </w:p>
        </w:tc>
        <w:tc>
          <w:tcPr>
            <w:tcW w:w="1134" w:type="dxa"/>
          </w:tcPr>
          <w:p w:rsidR="00060978" w:rsidRPr="00CC5B8A" w:rsidRDefault="00060978" w:rsidP="00060978">
            <w:pPr>
              <w:tabs>
                <w:tab w:val="left" w:pos="1985"/>
              </w:tabs>
              <w:jc w:val="center"/>
              <w:rPr>
                <w:sz w:val="28"/>
                <w:szCs w:val="28"/>
              </w:rPr>
            </w:pPr>
            <w:r w:rsidRPr="00CC5B8A">
              <w:rPr>
                <w:sz w:val="28"/>
                <w:szCs w:val="28"/>
              </w:rPr>
              <w:t>2019</w:t>
            </w:r>
          </w:p>
        </w:tc>
        <w:tc>
          <w:tcPr>
            <w:tcW w:w="1275" w:type="dxa"/>
          </w:tcPr>
          <w:p w:rsidR="00060978" w:rsidRPr="00CC5B8A" w:rsidRDefault="00060978" w:rsidP="00060978">
            <w:pPr>
              <w:tabs>
                <w:tab w:val="left" w:pos="1985"/>
              </w:tabs>
              <w:jc w:val="center"/>
              <w:rPr>
                <w:sz w:val="28"/>
                <w:szCs w:val="28"/>
              </w:rPr>
            </w:pPr>
            <w:r w:rsidRPr="00CC5B8A">
              <w:rPr>
                <w:sz w:val="28"/>
                <w:szCs w:val="28"/>
              </w:rPr>
              <w:t>2020</w:t>
            </w:r>
          </w:p>
        </w:tc>
        <w:tc>
          <w:tcPr>
            <w:tcW w:w="1413" w:type="dxa"/>
            <w:shd w:val="clear" w:color="auto" w:fill="auto"/>
          </w:tcPr>
          <w:p w:rsidR="00060978" w:rsidRPr="00CC5B8A" w:rsidRDefault="00060978" w:rsidP="00060978">
            <w:pPr>
              <w:tabs>
                <w:tab w:val="left" w:pos="1985"/>
              </w:tabs>
              <w:jc w:val="center"/>
              <w:rPr>
                <w:sz w:val="28"/>
                <w:szCs w:val="28"/>
              </w:rPr>
            </w:pPr>
            <w:r w:rsidRPr="00CC5B8A">
              <w:rPr>
                <w:sz w:val="28"/>
                <w:szCs w:val="28"/>
              </w:rPr>
              <w:t>2021</w:t>
            </w:r>
          </w:p>
        </w:tc>
      </w:tr>
      <w:tr w:rsidR="00060978" w:rsidRPr="00CC5B8A" w:rsidTr="00060978">
        <w:tc>
          <w:tcPr>
            <w:tcW w:w="2303" w:type="dxa"/>
          </w:tcPr>
          <w:p w:rsidR="00060978" w:rsidRPr="00CC5B8A" w:rsidRDefault="00060978" w:rsidP="00060978">
            <w:pPr>
              <w:tabs>
                <w:tab w:val="left" w:pos="1985"/>
              </w:tabs>
              <w:jc w:val="center"/>
              <w:rPr>
                <w:sz w:val="28"/>
                <w:szCs w:val="28"/>
              </w:rPr>
            </w:pPr>
            <w:r w:rsidRPr="00CC5B8A">
              <w:rPr>
                <w:sz w:val="28"/>
                <w:szCs w:val="28"/>
              </w:rPr>
              <w:t>Лось</w:t>
            </w:r>
          </w:p>
        </w:tc>
        <w:tc>
          <w:tcPr>
            <w:tcW w:w="1803" w:type="dxa"/>
          </w:tcPr>
          <w:p w:rsidR="00060978" w:rsidRPr="00CC5B8A" w:rsidRDefault="00060978" w:rsidP="00060978">
            <w:pPr>
              <w:tabs>
                <w:tab w:val="left" w:pos="1985"/>
              </w:tabs>
              <w:jc w:val="center"/>
              <w:rPr>
                <w:sz w:val="28"/>
                <w:szCs w:val="28"/>
              </w:rPr>
            </w:pPr>
            <w:r w:rsidRPr="00CC5B8A">
              <w:rPr>
                <w:sz w:val="28"/>
                <w:szCs w:val="28"/>
              </w:rPr>
              <w:t>875</w:t>
            </w:r>
          </w:p>
        </w:tc>
        <w:tc>
          <w:tcPr>
            <w:tcW w:w="1418" w:type="dxa"/>
          </w:tcPr>
          <w:p w:rsidR="00060978" w:rsidRPr="00CC5B8A" w:rsidRDefault="00060978" w:rsidP="00060978">
            <w:pPr>
              <w:tabs>
                <w:tab w:val="left" w:pos="1985"/>
              </w:tabs>
              <w:jc w:val="center"/>
              <w:rPr>
                <w:sz w:val="28"/>
                <w:szCs w:val="28"/>
              </w:rPr>
            </w:pPr>
            <w:r w:rsidRPr="00CC5B8A">
              <w:rPr>
                <w:sz w:val="28"/>
                <w:szCs w:val="28"/>
              </w:rPr>
              <w:t>939</w:t>
            </w:r>
          </w:p>
        </w:tc>
        <w:tc>
          <w:tcPr>
            <w:tcW w:w="1134" w:type="dxa"/>
          </w:tcPr>
          <w:p w:rsidR="00060978" w:rsidRPr="00CC5B8A" w:rsidRDefault="00060978" w:rsidP="00060978">
            <w:pPr>
              <w:tabs>
                <w:tab w:val="left" w:pos="1985"/>
              </w:tabs>
              <w:jc w:val="center"/>
              <w:rPr>
                <w:sz w:val="28"/>
                <w:szCs w:val="28"/>
              </w:rPr>
            </w:pPr>
            <w:r w:rsidRPr="00CC5B8A">
              <w:rPr>
                <w:sz w:val="28"/>
                <w:szCs w:val="28"/>
              </w:rPr>
              <w:t>973</w:t>
            </w:r>
          </w:p>
        </w:tc>
        <w:tc>
          <w:tcPr>
            <w:tcW w:w="1275" w:type="dxa"/>
          </w:tcPr>
          <w:p w:rsidR="00060978" w:rsidRPr="00CC5B8A" w:rsidRDefault="00060978" w:rsidP="00060978">
            <w:pPr>
              <w:tabs>
                <w:tab w:val="left" w:pos="1985"/>
              </w:tabs>
              <w:jc w:val="center"/>
              <w:rPr>
                <w:sz w:val="28"/>
                <w:szCs w:val="28"/>
              </w:rPr>
            </w:pPr>
            <w:r w:rsidRPr="00CC5B8A">
              <w:rPr>
                <w:sz w:val="28"/>
                <w:szCs w:val="28"/>
              </w:rPr>
              <w:t>964</w:t>
            </w:r>
          </w:p>
        </w:tc>
        <w:tc>
          <w:tcPr>
            <w:tcW w:w="1413" w:type="dxa"/>
          </w:tcPr>
          <w:p w:rsidR="00060978" w:rsidRPr="00CC5B8A" w:rsidRDefault="00D92CB9" w:rsidP="00060978">
            <w:pPr>
              <w:tabs>
                <w:tab w:val="left" w:pos="1985"/>
              </w:tabs>
              <w:jc w:val="center"/>
              <w:rPr>
                <w:sz w:val="28"/>
                <w:szCs w:val="28"/>
              </w:rPr>
            </w:pPr>
            <w:r>
              <w:rPr>
                <w:sz w:val="28"/>
                <w:szCs w:val="28"/>
              </w:rPr>
              <w:t>1036</w:t>
            </w:r>
          </w:p>
        </w:tc>
      </w:tr>
      <w:tr w:rsidR="00060978" w:rsidRPr="00CC5B8A" w:rsidTr="00060978">
        <w:tc>
          <w:tcPr>
            <w:tcW w:w="2303" w:type="dxa"/>
          </w:tcPr>
          <w:p w:rsidR="00060978" w:rsidRPr="00CC5B8A" w:rsidRDefault="00060978" w:rsidP="00060978">
            <w:pPr>
              <w:tabs>
                <w:tab w:val="left" w:pos="1985"/>
              </w:tabs>
              <w:jc w:val="center"/>
              <w:rPr>
                <w:sz w:val="28"/>
                <w:szCs w:val="28"/>
              </w:rPr>
            </w:pPr>
            <w:r w:rsidRPr="00CC5B8A">
              <w:rPr>
                <w:sz w:val="28"/>
                <w:szCs w:val="28"/>
              </w:rPr>
              <w:t>Олень благородный</w:t>
            </w:r>
          </w:p>
        </w:tc>
        <w:tc>
          <w:tcPr>
            <w:tcW w:w="1803" w:type="dxa"/>
          </w:tcPr>
          <w:p w:rsidR="00060978" w:rsidRPr="00CC5B8A" w:rsidRDefault="00060978" w:rsidP="00060978">
            <w:pPr>
              <w:tabs>
                <w:tab w:val="left" w:pos="1985"/>
              </w:tabs>
              <w:jc w:val="center"/>
              <w:rPr>
                <w:sz w:val="28"/>
                <w:szCs w:val="28"/>
              </w:rPr>
            </w:pPr>
            <w:r w:rsidRPr="00CC5B8A">
              <w:rPr>
                <w:sz w:val="28"/>
                <w:szCs w:val="28"/>
              </w:rPr>
              <w:t>1096</w:t>
            </w:r>
          </w:p>
        </w:tc>
        <w:tc>
          <w:tcPr>
            <w:tcW w:w="1418" w:type="dxa"/>
          </w:tcPr>
          <w:p w:rsidR="00060978" w:rsidRPr="00CC5B8A" w:rsidRDefault="00060978" w:rsidP="00060978">
            <w:pPr>
              <w:tabs>
                <w:tab w:val="left" w:pos="1985"/>
              </w:tabs>
              <w:jc w:val="center"/>
              <w:rPr>
                <w:sz w:val="28"/>
                <w:szCs w:val="28"/>
              </w:rPr>
            </w:pPr>
            <w:r w:rsidRPr="00CC5B8A">
              <w:rPr>
                <w:sz w:val="28"/>
                <w:szCs w:val="28"/>
              </w:rPr>
              <w:t>1165</w:t>
            </w:r>
          </w:p>
        </w:tc>
        <w:tc>
          <w:tcPr>
            <w:tcW w:w="1134" w:type="dxa"/>
          </w:tcPr>
          <w:p w:rsidR="00060978" w:rsidRPr="00CC5B8A" w:rsidRDefault="00060978" w:rsidP="00060978">
            <w:pPr>
              <w:tabs>
                <w:tab w:val="left" w:pos="1985"/>
              </w:tabs>
              <w:jc w:val="center"/>
              <w:rPr>
                <w:sz w:val="28"/>
                <w:szCs w:val="28"/>
              </w:rPr>
            </w:pPr>
            <w:r w:rsidRPr="00CC5B8A">
              <w:rPr>
                <w:sz w:val="28"/>
                <w:szCs w:val="28"/>
              </w:rPr>
              <w:t>1060</w:t>
            </w:r>
          </w:p>
        </w:tc>
        <w:tc>
          <w:tcPr>
            <w:tcW w:w="1275" w:type="dxa"/>
          </w:tcPr>
          <w:p w:rsidR="00060978" w:rsidRPr="00CC5B8A" w:rsidRDefault="00060978" w:rsidP="00060978">
            <w:pPr>
              <w:tabs>
                <w:tab w:val="left" w:pos="1985"/>
              </w:tabs>
              <w:jc w:val="center"/>
              <w:rPr>
                <w:sz w:val="28"/>
                <w:szCs w:val="28"/>
              </w:rPr>
            </w:pPr>
            <w:r w:rsidRPr="00CC5B8A">
              <w:rPr>
                <w:sz w:val="28"/>
                <w:szCs w:val="28"/>
              </w:rPr>
              <w:t>1058</w:t>
            </w:r>
          </w:p>
        </w:tc>
        <w:tc>
          <w:tcPr>
            <w:tcW w:w="1413" w:type="dxa"/>
          </w:tcPr>
          <w:p w:rsidR="00060978" w:rsidRPr="00CC5B8A" w:rsidRDefault="00D92CB9" w:rsidP="00060978">
            <w:pPr>
              <w:tabs>
                <w:tab w:val="left" w:pos="1985"/>
              </w:tabs>
              <w:jc w:val="center"/>
              <w:rPr>
                <w:sz w:val="28"/>
                <w:szCs w:val="28"/>
              </w:rPr>
            </w:pPr>
            <w:r>
              <w:rPr>
                <w:sz w:val="28"/>
                <w:szCs w:val="28"/>
              </w:rPr>
              <w:t>1172</w:t>
            </w:r>
          </w:p>
        </w:tc>
      </w:tr>
      <w:tr w:rsidR="00060978" w:rsidRPr="00CC5B8A" w:rsidTr="00060978">
        <w:tc>
          <w:tcPr>
            <w:tcW w:w="2303" w:type="dxa"/>
          </w:tcPr>
          <w:p w:rsidR="00060978" w:rsidRPr="00CC5B8A" w:rsidRDefault="00060978" w:rsidP="00060978">
            <w:pPr>
              <w:tabs>
                <w:tab w:val="left" w:pos="1985"/>
              </w:tabs>
              <w:jc w:val="center"/>
              <w:rPr>
                <w:sz w:val="28"/>
                <w:szCs w:val="28"/>
              </w:rPr>
            </w:pPr>
            <w:r w:rsidRPr="00CC5B8A">
              <w:rPr>
                <w:sz w:val="28"/>
                <w:szCs w:val="28"/>
              </w:rPr>
              <w:t>Косуля</w:t>
            </w:r>
          </w:p>
        </w:tc>
        <w:tc>
          <w:tcPr>
            <w:tcW w:w="1803" w:type="dxa"/>
          </w:tcPr>
          <w:p w:rsidR="00060978" w:rsidRPr="00CC5B8A" w:rsidRDefault="00060978" w:rsidP="00060978">
            <w:pPr>
              <w:tabs>
                <w:tab w:val="left" w:pos="1985"/>
              </w:tabs>
              <w:jc w:val="center"/>
              <w:rPr>
                <w:sz w:val="28"/>
                <w:szCs w:val="28"/>
              </w:rPr>
            </w:pPr>
            <w:r w:rsidRPr="00CC5B8A">
              <w:rPr>
                <w:sz w:val="28"/>
                <w:szCs w:val="28"/>
              </w:rPr>
              <w:t>10494</w:t>
            </w:r>
          </w:p>
        </w:tc>
        <w:tc>
          <w:tcPr>
            <w:tcW w:w="1418" w:type="dxa"/>
          </w:tcPr>
          <w:p w:rsidR="00060978" w:rsidRPr="00CC5B8A" w:rsidRDefault="00060978" w:rsidP="00060978">
            <w:pPr>
              <w:tabs>
                <w:tab w:val="left" w:pos="1985"/>
              </w:tabs>
              <w:jc w:val="center"/>
              <w:rPr>
                <w:sz w:val="28"/>
                <w:szCs w:val="28"/>
              </w:rPr>
            </w:pPr>
            <w:r w:rsidRPr="00CC5B8A">
              <w:rPr>
                <w:sz w:val="28"/>
                <w:szCs w:val="28"/>
              </w:rPr>
              <w:t>11020</w:t>
            </w:r>
          </w:p>
        </w:tc>
        <w:tc>
          <w:tcPr>
            <w:tcW w:w="1134" w:type="dxa"/>
          </w:tcPr>
          <w:p w:rsidR="00060978" w:rsidRPr="00CC5B8A" w:rsidRDefault="00060978" w:rsidP="00060978">
            <w:pPr>
              <w:tabs>
                <w:tab w:val="left" w:pos="1985"/>
              </w:tabs>
              <w:jc w:val="center"/>
              <w:rPr>
                <w:sz w:val="28"/>
                <w:szCs w:val="28"/>
              </w:rPr>
            </w:pPr>
            <w:r w:rsidRPr="00CC5B8A">
              <w:rPr>
                <w:sz w:val="28"/>
                <w:szCs w:val="28"/>
              </w:rPr>
              <w:t>10957</w:t>
            </w:r>
          </w:p>
        </w:tc>
        <w:tc>
          <w:tcPr>
            <w:tcW w:w="1275" w:type="dxa"/>
          </w:tcPr>
          <w:p w:rsidR="00060978" w:rsidRPr="00CC5B8A" w:rsidRDefault="00060978" w:rsidP="00060978">
            <w:pPr>
              <w:tabs>
                <w:tab w:val="left" w:pos="1985"/>
              </w:tabs>
              <w:jc w:val="center"/>
              <w:rPr>
                <w:sz w:val="28"/>
                <w:szCs w:val="28"/>
              </w:rPr>
            </w:pPr>
            <w:r w:rsidRPr="00CC5B8A">
              <w:rPr>
                <w:sz w:val="28"/>
                <w:szCs w:val="28"/>
              </w:rPr>
              <w:t>10534</w:t>
            </w:r>
          </w:p>
        </w:tc>
        <w:tc>
          <w:tcPr>
            <w:tcW w:w="1413" w:type="dxa"/>
          </w:tcPr>
          <w:p w:rsidR="00060978" w:rsidRPr="00CC5B8A" w:rsidRDefault="00D92CB9" w:rsidP="00060978">
            <w:pPr>
              <w:tabs>
                <w:tab w:val="left" w:pos="1985"/>
              </w:tabs>
              <w:jc w:val="center"/>
              <w:rPr>
                <w:sz w:val="28"/>
                <w:szCs w:val="28"/>
              </w:rPr>
            </w:pPr>
            <w:r>
              <w:rPr>
                <w:sz w:val="28"/>
                <w:szCs w:val="28"/>
              </w:rPr>
              <w:t>11720</w:t>
            </w:r>
          </w:p>
        </w:tc>
      </w:tr>
      <w:tr w:rsidR="00060978" w:rsidRPr="00CC5B8A" w:rsidTr="00060978">
        <w:tc>
          <w:tcPr>
            <w:tcW w:w="2303" w:type="dxa"/>
          </w:tcPr>
          <w:p w:rsidR="00060978" w:rsidRPr="00CC5B8A" w:rsidRDefault="00060978" w:rsidP="00060978">
            <w:pPr>
              <w:tabs>
                <w:tab w:val="left" w:pos="1985"/>
              </w:tabs>
              <w:jc w:val="center"/>
              <w:rPr>
                <w:sz w:val="28"/>
                <w:szCs w:val="28"/>
              </w:rPr>
            </w:pPr>
            <w:r w:rsidRPr="00CC5B8A">
              <w:rPr>
                <w:sz w:val="28"/>
                <w:szCs w:val="28"/>
              </w:rPr>
              <w:t>Выдра</w:t>
            </w:r>
          </w:p>
        </w:tc>
        <w:tc>
          <w:tcPr>
            <w:tcW w:w="1803" w:type="dxa"/>
          </w:tcPr>
          <w:p w:rsidR="00060978" w:rsidRPr="00CC5B8A" w:rsidRDefault="00060978" w:rsidP="00060978">
            <w:pPr>
              <w:tabs>
                <w:tab w:val="left" w:pos="1985"/>
              </w:tabs>
              <w:jc w:val="center"/>
              <w:rPr>
                <w:sz w:val="28"/>
                <w:szCs w:val="28"/>
              </w:rPr>
            </w:pPr>
            <w:r w:rsidRPr="00CC5B8A">
              <w:rPr>
                <w:sz w:val="28"/>
                <w:szCs w:val="28"/>
              </w:rPr>
              <w:t>1076</w:t>
            </w:r>
          </w:p>
        </w:tc>
        <w:tc>
          <w:tcPr>
            <w:tcW w:w="1418" w:type="dxa"/>
          </w:tcPr>
          <w:p w:rsidR="00060978" w:rsidRPr="00CC5B8A" w:rsidRDefault="00060978" w:rsidP="00060978">
            <w:pPr>
              <w:tabs>
                <w:tab w:val="left" w:pos="1985"/>
              </w:tabs>
              <w:jc w:val="center"/>
              <w:rPr>
                <w:sz w:val="28"/>
                <w:szCs w:val="28"/>
              </w:rPr>
            </w:pPr>
            <w:r w:rsidRPr="00CC5B8A">
              <w:rPr>
                <w:sz w:val="28"/>
                <w:szCs w:val="28"/>
              </w:rPr>
              <w:t>1139</w:t>
            </w:r>
          </w:p>
        </w:tc>
        <w:tc>
          <w:tcPr>
            <w:tcW w:w="1134" w:type="dxa"/>
          </w:tcPr>
          <w:p w:rsidR="00060978" w:rsidRPr="00CC5B8A" w:rsidRDefault="00060978" w:rsidP="00060978">
            <w:pPr>
              <w:tabs>
                <w:tab w:val="left" w:pos="1985"/>
              </w:tabs>
              <w:jc w:val="center"/>
              <w:rPr>
                <w:sz w:val="28"/>
                <w:szCs w:val="28"/>
              </w:rPr>
            </w:pPr>
            <w:r w:rsidRPr="00CC5B8A">
              <w:rPr>
                <w:sz w:val="28"/>
                <w:szCs w:val="28"/>
              </w:rPr>
              <w:t>1180</w:t>
            </w:r>
          </w:p>
        </w:tc>
        <w:tc>
          <w:tcPr>
            <w:tcW w:w="1275" w:type="dxa"/>
          </w:tcPr>
          <w:p w:rsidR="00060978" w:rsidRPr="00CC5B8A" w:rsidRDefault="00060978" w:rsidP="00060978">
            <w:pPr>
              <w:tabs>
                <w:tab w:val="left" w:pos="1985"/>
              </w:tabs>
              <w:jc w:val="center"/>
              <w:rPr>
                <w:sz w:val="28"/>
                <w:szCs w:val="28"/>
              </w:rPr>
            </w:pPr>
            <w:r w:rsidRPr="00CC5B8A">
              <w:rPr>
                <w:sz w:val="28"/>
                <w:szCs w:val="28"/>
              </w:rPr>
              <w:t>1187</w:t>
            </w:r>
          </w:p>
        </w:tc>
        <w:tc>
          <w:tcPr>
            <w:tcW w:w="1413" w:type="dxa"/>
          </w:tcPr>
          <w:p w:rsidR="00060978" w:rsidRPr="00CC5B8A" w:rsidRDefault="00D92CB9" w:rsidP="00060978">
            <w:pPr>
              <w:tabs>
                <w:tab w:val="left" w:pos="1985"/>
              </w:tabs>
              <w:jc w:val="center"/>
              <w:rPr>
                <w:sz w:val="28"/>
                <w:szCs w:val="28"/>
              </w:rPr>
            </w:pPr>
            <w:r>
              <w:rPr>
                <w:sz w:val="28"/>
                <w:szCs w:val="28"/>
              </w:rPr>
              <w:t>1238</w:t>
            </w:r>
          </w:p>
        </w:tc>
      </w:tr>
      <w:tr w:rsidR="00060978" w:rsidRPr="00CC5B8A" w:rsidTr="00060978">
        <w:tc>
          <w:tcPr>
            <w:tcW w:w="2303" w:type="dxa"/>
          </w:tcPr>
          <w:p w:rsidR="00060978" w:rsidRPr="00CC5B8A" w:rsidRDefault="00060978" w:rsidP="00060978">
            <w:pPr>
              <w:tabs>
                <w:tab w:val="left" w:pos="1985"/>
              </w:tabs>
              <w:jc w:val="center"/>
              <w:rPr>
                <w:sz w:val="28"/>
                <w:szCs w:val="28"/>
              </w:rPr>
            </w:pPr>
            <w:r w:rsidRPr="00CC5B8A">
              <w:rPr>
                <w:sz w:val="28"/>
                <w:szCs w:val="28"/>
              </w:rPr>
              <w:t xml:space="preserve">Барсук </w:t>
            </w:r>
          </w:p>
        </w:tc>
        <w:tc>
          <w:tcPr>
            <w:tcW w:w="1803" w:type="dxa"/>
          </w:tcPr>
          <w:p w:rsidR="00060978" w:rsidRPr="00CC5B8A" w:rsidRDefault="00060978" w:rsidP="00060978">
            <w:pPr>
              <w:tabs>
                <w:tab w:val="left" w:pos="1985"/>
              </w:tabs>
              <w:jc w:val="center"/>
              <w:rPr>
                <w:sz w:val="28"/>
                <w:szCs w:val="28"/>
              </w:rPr>
            </w:pPr>
            <w:r w:rsidRPr="00CC5B8A">
              <w:rPr>
                <w:sz w:val="28"/>
                <w:szCs w:val="28"/>
              </w:rPr>
              <w:t>1747</w:t>
            </w:r>
          </w:p>
        </w:tc>
        <w:tc>
          <w:tcPr>
            <w:tcW w:w="1418" w:type="dxa"/>
          </w:tcPr>
          <w:p w:rsidR="00060978" w:rsidRPr="00CC5B8A" w:rsidRDefault="00060978" w:rsidP="00060978">
            <w:pPr>
              <w:tabs>
                <w:tab w:val="left" w:pos="1985"/>
              </w:tabs>
              <w:jc w:val="center"/>
              <w:rPr>
                <w:sz w:val="28"/>
                <w:szCs w:val="28"/>
              </w:rPr>
            </w:pPr>
            <w:r w:rsidRPr="00CC5B8A">
              <w:rPr>
                <w:sz w:val="28"/>
                <w:szCs w:val="28"/>
              </w:rPr>
              <w:t>1783</w:t>
            </w:r>
          </w:p>
        </w:tc>
        <w:tc>
          <w:tcPr>
            <w:tcW w:w="1134" w:type="dxa"/>
          </w:tcPr>
          <w:p w:rsidR="00060978" w:rsidRPr="00CC5B8A" w:rsidRDefault="00060978" w:rsidP="00060978">
            <w:pPr>
              <w:tabs>
                <w:tab w:val="left" w:pos="1985"/>
              </w:tabs>
              <w:jc w:val="center"/>
              <w:rPr>
                <w:sz w:val="28"/>
                <w:szCs w:val="28"/>
              </w:rPr>
            </w:pPr>
            <w:r w:rsidRPr="00CC5B8A">
              <w:rPr>
                <w:sz w:val="28"/>
                <w:szCs w:val="28"/>
              </w:rPr>
              <w:t>1778</w:t>
            </w:r>
          </w:p>
        </w:tc>
        <w:tc>
          <w:tcPr>
            <w:tcW w:w="1275" w:type="dxa"/>
          </w:tcPr>
          <w:p w:rsidR="00060978" w:rsidRPr="00CC5B8A" w:rsidRDefault="00060978" w:rsidP="00060978">
            <w:pPr>
              <w:tabs>
                <w:tab w:val="left" w:pos="1985"/>
              </w:tabs>
              <w:jc w:val="center"/>
              <w:rPr>
                <w:sz w:val="28"/>
                <w:szCs w:val="28"/>
              </w:rPr>
            </w:pPr>
            <w:r w:rsidRPr="00CC5B8A">
              <w:rPr>
                <w:sz w:val="28"/>
                <w:szCs w:val="28"/>
              </w:rPr>
              <w:t>1850</w:t>
            </w:r>
          </w:p>
        </w:tc>
        <w:tc>
          <w:tcPr>
            <w:tcW w:w="1413" w:type="dxa"/>
          </w:tcPr>
          <w:p w:rsidR="00060978" w:rsidRPr="00CC5B8A" w:rsidRDefault="00060978" w:rsidP="00D92CB9">
            <w:pPr>
              <w:tabs>
                <w:tab w:val="left" w:pos="1985"/>
              </w:tabs>
              <w:jc w:val="center"/>
              <w:rPr>
                <w:sz w:val="28"/>
                <w:szCs w:val="28"/>
              </w:rPr>
            </w:pPr>
            <w:r w:rsidRPr="00CC5B8A">
              <w:rPr>
                <w:sz w:val="28"/>
                <w:szCs w:val="28"/>
              </w:rPr>
              <w:t>1</w:t>
            </w:r>
            <w:r w:rsidR="00D92CB9">
              <w:rPr>
                <w:sz w:val="28"/>
                <w:szCs w:val="28"/>
              </w:rPr>
              <w:t>968</w:t>
            </w:r>
            <w:bookmarkStart w:id="0" w:name="_GoBack"/>
            <w:bookmarkEnd w:id="0"/>
          </w:p>
        </w:tc>
      </w:tr>
    </w:tbl>
    <w:p w:rsidR="00724857" w:rsidRPr="00CC5B8A" w:rsidRDefault="00724857" w:rsidP="00926019">
      <w:pPr>
        <w:tabs>
          <w:tab w:val="left" w:pos="1985"/>
        </w:tabs>
        <w:ind w:firstLine="709"/>
        <w:jc w:val="both"/>
        <w:rPr>
          <w:sz w:val="28"/>
          <w:szCs w:val="28"/>
        </w:rPr>
      </w:pPr>
    </w:p>
    <w:p w:rsidR="00724857" w:rsidRPr="00724857" w:rsidRDefault="00724857" w:rsidP="00D92CB9">
      <w:pPr>
        <w:tabs>
          <w:tab w:val="left" w:pos="1985"/>
        </w:tabs>
        <w:spacing w:line="288" w:lineRule="auto"/>
        <w:ind w:firstLine="709"/>
        <w:jc w:val="both"/>
        <w:rPr>
          <w:sz w:val="28"/>
          <w:szCs w:val="28"/>
        </w:rPr>
      </w:pPr>
      <w:r w:rsidRPr="00724857">
        <w:rPr>
          <w:sz w:val="28"/>
          <w:szCs w:val="28"/>
        </w:rPr>
        <w:t xml:space="preserve">В целях приведения численности охотничьих ресурсов в соответствие с пропускной способностью охотничьих угодий, </w:t>
      </w:r>
      <w:proofErr w:type="spellStart"/>
      <w:r w:rsidRPr="00724857">
        <w:rPr>
          <w:sz w:val="28"/>
          <w:szCs w:val="28"/>
        </w:rPr>
        <w:t>адаптирования</w:t>
      </w:r>
      <w:proofErr w:type="spellEnd"/>
      <w:r w:rsidRPr="00724857">
        <w:rPr>
          <w:sz w:val="28"/>
          <w:szCs w:val="28"/>
        </w:rPr>
        <w:t xml:space="preserve"> новых для области видов охотничьих ресурсов, а также предотвращения нанесения отдельными объектами животного мира ущерба народному хозяйству, животному миру, здоровью и жизни населения, необходимы мероприятия по регулированию использования охотничьих ресурсов. Установление ограничений и запретов на использование охотничьих ресурсов, </w:t>
      </w:r>
      <w:r w:rsidRPr="00724857">
        <w:rPr>
          <w:sz w:val="28"/>
          <w:szCs w:val="28"/>
        </w:rPr>
        <w:lastRenderedPageBreak/>
        <w:t xml:space="preserve">регулирование численности отдельных объектов животного мира – вот основные из перечня таких мероприятий. </w:t>
      </w:r>
    </w:p>
    <w:p w:rsidR="00724857" w:rsidRDefault="00724857" w:rsidP="00D92CB9">
      <w:pPr>
        <w:tabs>
          <w:tab w:val="left" w:pos="1985"/>
        </w:tabs>
        <w:spacing w:line="288" w:lineRule="auto"/>
        <w:ind w:firstLine="709"/>
        <w:jc w:val="both"/>
        <w:rPr>
          <w:sz w:val="28"/>
          <w:szCs w:val="28"/>
        </w:rPr>
      </w:pPr>
      <w:r w:rsidRPr="00724857">
        <w:rPr>
          <w:sz w:val="28"/>
          <w:szCs w:val="28"/>
        </w:rPr>
        <w:t xml:space="preserve">Стратегия разработки лимита и квот добычи диких животных позволит исключить опасность </w:t>
      </w:r>
      <w:proofErr w:type="spellStart"/>
      <w:r w:rsidRPr="00724857">
        <w:rPr>
          <w:sz w:val="28"/>
          <w:szCs w:val="28"/>
        </w:rPr>
        <w:t>перепромысла</w:t>
      </w:r>
      <w:proofErr w:type="spellEnd"/>
      <w:r w:rsidRPr="00724857">
        <w:rPr>
          <w:sz w:val="28"/>
          <w:szCs w:val="28"/>
        </w:rPr>
        <w:t xml:space="preserve"> диких животных и будет способствовать сокращению масштабов браконьерства и сохранению всего разнообразия объектов животного мира, отнесенных к объектам охоты.</w:t>
      </w:r>
    </w:p>
    <w:p w:rsidR="00724857" w:rsidRDefault="00926019" w:rsidP="00D92CB9">
      <w:pPr>
        <w:tabs>
          <w:tab w:val="left" w:pos="1985"/>
        </w:tabs>
        <w:spacing w:line="288" w:lineRule="auto"/>
        <w:ind w:firstLine="709"/>
        <w:jc w:val="both"/>
        <w:rPr>
          <w:sz w:val="28"/>
          <w:szCs w:val="28"/>
        </w:rPr>
      </w:pPr>
      <w:r>
        <w:rPr>
          <w:sz w:val="28"/>
          <w:szCs w:val="28"/>
        </w:rPr>
        <w:t xml:space="preserve">Определение общего, допустимого к изъятию количества животных и установление соответствующего лимита происходит также с учетом сравнительного анализа выделенных лимитов и фактически добытых животных за прошедшие периоды. </w:t>
      </w:r>
    </w:p>
    <w:p w:rsidR="00724857" w:rsidRDefault="00724857" w:rsidP="00D92CB9">
      <w:pPr>
        <w:tabs>
          <w:tab w:val="left" w:pos="1985"/>
        </w:tabs>
        <w:spacing w:line="288" w:lineRule="auto"/>
        <w:ind w:firstLine="709"/>
        <w:jc w:val="both"/>
        <w:rPr>
          <w:sz w:val="28"/>
          <w:szCs w:val="28"/>
        </w:rPr>
      </w:pPr>
      <w:r w:rsidRPr="00724857">
        <w:rPr>
          <w:sz w:val="28"/>
          <w:szCs w:val="28"/>
        </w:rPr>
        <w:t xml:space="preserve">В </w:t>
      </w:r>
      <w:r w:rsidR="00ED28AF">
        <w:rPr>
          <w:sz w:val="28"/>
          <w:szCs w:val="28"/>
        </w:rPr>
        <w:t>таблице</w:t>
      </w:r>
      <w:r w:rsidRPr="00724857">
        <w:rPr>
          <w:sz w:val="28"/>
          <w:szCs w:val="28"/>
        </w:rPr>
        <w:t xml:space="preserve"> № 2 приведены сведения о выделенном лимите, добыче объектов животного мира, характеризующее фактическое изъятие по видам охотнич</w:t>
      </w:r>
      <w:r>
        <w:rPr>
          <w:sz w:val="28"/>
          <w:szCs w:val="28"/>
        </w:rPr>
        <w:t>ьих животных за последние 5 лет</w:t>
      </w:r>
      <w:r w:rsidRPr="00724857">
        <w:rPr>
          <w:sz w:val="28"/>
          <w:szCs w:val="28"/>
        </w:rPr>
        <w:t>.</w:t>
      </w:r>
    </w:p>
    <w:p w:rsidR="004A57F1" w:rsidRDefault="00926019" w:rsidP="004A57F1">
      <w:pPr>
        <w:ind w:firstLine="709"/>
        <w:jc w:val="right"/>
        <w:rPr>
          <w:sz w:val="28"/>
          <w:szCs w:val="28"/>
        </w:rPr>
      </w:pPr>
      <w:r>
        <w:rPr>
          <w:sz w:val="28"/>
          <w:szCs w:val="28"/>
        </w:rPr>
        <w:t>Таблица № 2</w:t>
      </w:r>
    </w:p>
    <w:p w:rsidR="00926019" w:rsidRDefault="00926019" w:rsidP="004A57F1">
      <w:pPr>
        <w:ind w:firstLine="709"/>
        <w:jc w:val="right"/>
        <w:rPr>
          <w:sz w:val="28"/>
          <w:szCs w:val="28"/>
        </w:rPr>
      </w:pPr>
    </w:p>
    <w:tbl>
      <w:tblPr>
        <w:tblStyle w:val="a9"/>
        <w:tblW w:w="0" w:type="auto"/>
        <w:tblLook w:val="04A0" w:firstRow="1" w:lastRow="0" w:firstColumn="1" w:lastColumn="0" w:noHBand="0" w:noVBand="1"/>
      </w:tblPr>
      <w:tblGrid>
        <w:gridCol w:w="1564"/>
        <w:gridCol w:w="737"/>
        <w:gridCol w:w="736"/>
        <w:gridCol w:w="737"/>
        <w:gridCol w:w="796"/>
        <w:gridCol w:w="796"/>
        <w:gridCol w:w="796"/>
        <w:gridCol w:w="796"/>
        <w:gridCol w:w="796"/>
        <w:gridCol w:w="796"/>
        <w:gridCol w:w="796"/>
      </w:tblGrid>
      <w:tr w:rsidR="00C2005B" w:rsidTr="009D0BEC">
        <w:tc>
          <w:tcPr>
            <w:tcW w:w="850" w:type="dxa"/>
            <w:vMerge w:val="restart"/>
          </w:tcPr>
          <w:p w:rsidR="00C2005B" w:rsidRPr="00C2005B" w:rsidRDefault="00C2005B" w:rsidP="00C2005B">
            <w:pPr>
              <w:jc w:val="center"/>
              <w:rPr>
                <w:sz w:val="24"/>
                <w:szCs w:val="24"/>
              </w:rPr>
            </w:pPr>
            <w:r w:rsidRPr="00C2005B">
              <w:rPr>
                <w:sz w:val="24"/>
                <w:szCs w:val="24"/>
              </w:rPr>
              <w:t>Вид</w:t>
            </w:r>
          </w:p>
        </w:tc>
        <w:tc>
          <w:tcPr>
            <w:tcW w:w="8496" w:type="dxa"/>
            <w:gridSpan w:val="10"/>
          </w:tcPr>
          <w:p w:rsidR="00C2005B" w:rsidRPr="00C2005B" w:rsidRDefault="00C2005B" w:rsidP="00C2005B">
            <w:pPr>
              <w:jc w:val="center"/>
              <w:rPr>
                <w:sz w:val="24"/>
                <w:szCs w:val="24"/>
              </w:rPr>
            </w:pPr>
            <w:r w:rsidRPr="00C2005B">
              <w:rPr>
                <w:sz w:val="24"/>
                <w:szCs w:val="24"/>
              </w:rPr>
              <w:t>Сезон охоты</w:t>
            </w:r>
          </w:p>
        </w:tc>
      </w:tr>
      <w:tr w:rsidR="00C2005B" w:rsidTr="00DE55BD">
        <w:tc>
          <w:tcPr>
            <w:tcW w:w="850" w:type="dxa"/>
            <w:vMerge/>
          </w:tcPr>
          <w:p w:rsidR="00C2005B" w:rsidRPr="00C2005B" w:rsidRDefault="00C2005B" w:rsidP="004A57F1">
            <w:pPr>
              <w:jc w:val="right"/>
              <w:rPr>
                <w:sz w:val="24"/>
                <w:szCs w:val="24"/>
              </w:rPr>
            </w:pPr>
          </w:p>
        </w:tc>
        <w:tc>
          <w:tcPr>
            <w:tcW w:w="1701" w:type="dxa"/>
            <w:gridSpan w:val="2"/>
          </w:tcPr>
          <w:p w:rsidR="00C2005B" w:rsidRPr="00C2005B" w:rsidRDefault="00C2005B" w:rsidP="007D6095">
            <w:pPr>
              <w:jc w:val="center"/>
              <w:rPr>
                <w:sz w:val="24"/>
                <w:szCs w:val="24"/>
              </w:rPr>
            </w:pPr>
            <w:r w:rsidRPr="00C2005B">
              <w:rPr>
                <w:sz w:val="24"/>
                <w:szCs w:val="24"/>
              </w:rPr>
              <w:t>201</w:t>
            </w:r>
            <w:r w:rsidR="007D6095">
              <w:rPr>
                <w:sz w:val="24"/>
                <w:szCs w:val="24"/>
              </w:rPr>
              <w:t>6</w:t>
            </w:r>
            <w:r w:rsidRPr="00C2005B">
              <w:rPr>
                <w:sz w:val="24"/>
                <w:szCs w:val="24"/>
              </w:rPr>
              <w:t>-201</w:t>
            </w:r>
            <w:r w:rsidR="007D6095">
              <w:rPr>
                <w:sz w:val="24"/>
                <w:szCs w:val="24"/>
              </w:rPr>
              <w:t>7</w:t>
            </w:r>
          </w:p>
        </w:tc>
        <w:tc>
          <w:tcPr>
            <w:tcW w:w="1699" w:type="dxa"/>
            <w:gridSpan w:val="2"/>
          </w:tcPr>
          <w:p w:rsidR="00C2005B" w:rsidRPr="00C2005B" w:rsidRDefault="00C2005B" w:rsidP="007D6095">
            <w:pPr>
              <w:jc w:val="center"/>
              <w:rPr>
                <w:sz w:val="24"/>
                <w:szCs w:val="24"/>
              </w:rPr>
            </w:pPr>
            <w:r w:rsidRPr="00C2005B">
              <w:rPr>
                <w:sz w:val="24"/>
                <w:szCs w:val="24"/>
              </w:rPr>
              <w:t>201</w:t>
            </w:r>
            <w:r w:rsidR="007D6095">
              <w:rPr>
                <w:sz w:val="24"/>
                <w:szCs w:val="24"/>
              </w:rPr>
              <w:t>7</w:t>
            </w:r>
            <w:r w:rsidRPr="00C2005B">
              <w:rPr>
                <w:sz w:val="24"/>
                <w:szCs w:val="24"/>
              </w:rPr>
              <w:t>-201</w:t>
            </w:r>
            <w:r w:rsidR="007D6095">
              <w:rPr>
                <w:sz w:val="24"/>
                <w:szCs w:val="24"/>
              </w:rPr>
              <w:t>8</w:t>
            </w:r>
          </w:p>
        </w:tc>
        <w:tc>
          <w:tcPr>
            <w:tcW w:w="1698" w:type="dxa"/>
            <w:gridSpan w:val="2"/>
          </w:tcPr>
          <w:p w:rsidR="00C2005B" w:rsidRDefault="00C2005B" w:rsidP="007D6095">
            <w:pPr>
              <w:jc w:val="center"/>
              <w:rPr>
                <w:sz w:val="28"/>
                <w:szCs w:val="28"/>
              </w:rPr>
            </w:pPr>
            <w:r>
              <w:rPr>
                <w:sz w:val="28"/>
                <w:szCs w:val="28"/>
              </w:rPr>
              <w:t>201</w:t>
            </w:r>
            <w:r w:rsidR="007D6095">
              <w:rPr>
                <w:sz w:val="28"/>
                <w:szCs w:val="28"/>
              </w:rPr>
              <w:t>8</w:t>
            </w:r>
            <w:r>
              <w:rPr>
                <w:sz w:val="28"/>
                <w:szCs w:val="28"/>
              </w:rPr>
              <w:t>-201</w:t>
            </w:r>
            <w:r w:rsidR="007D6095">
              <w:rPr>
                <w:sz w:val="28"/>
                <w:szCs w:val="28"/>
              </w:rPr>
              <w:t>9</w:t>
            </w:r>
          </w:p>
        </w:tc>
        <w:tc>
          <w:tcPr>
            <w:tcW w:w="1698" w:type="dxa"/>
            <w:gridSpan w:val="2"/>
          </w:tcPr>
          <w:p w:rsidR="00C2005B" w:rsidRDefault="00C2005B" w:rsidP="007D6095">
            <w:pPr>
              <w:jc w:val="center"/>
              <w:rPr>
                <w:sz w:val="28"/>
                <w:szCs w:val="28"/>
              </w:rPr>
            </w:pPr>
            <w:r>
              <w:rPr>
                <w:sz w:val="28"/>
                <w:szCs w:val="28"/>
              </w:rPr>
              <w:t>201</w:t>
            </w:r>
            <w:r w:rsidR="007D6095">
              <w:rPr>
                <w:sz w:val="28"/>
                <w:szCs w:val="28"/>
              </w:rPr>
              <w:t>9</w:t>
            </w:r>
            <w:r>
              <w:rPr>
                <w:sz w:val="28"/>
                <w:szCs w:val="28"/>
              </w:rPr>
              <w:t>-20</w:t>
            </w:r>
            <w:r w:rsidR="007D6095">
              <w:rPr>
                <w:sz w:val="28"/>
                <w:szCs w:val="28"/>
              </w:rPr>
              <w:t>20</w:t>
            </w:r>
          </w:p>
        </w:tc>
        <w:tc>
          <w:tcPr>
            <w:tcW w:w="1700" w:type="dxa"/>
            <w:gridSpan w:val="2"/>
          </w:tcPr>
          <w:p w:rsidR="00C2005B" w:rsidRDefault="00C2005B" w:rsidP="007D6095">
            <w:pPr>
              <w:jc w:val="center"/>
              <w:rPr>
                <w:sz w:val="28"/>
                <w:szCs w:val="28"/>
              </w:rPr>
            </w:pPr>
            <w:r>
              <w:rPr>
                <w:sz w:val="28"/>
                <w:szCs w:val="28"/>
              </w:rPr>
              <w:t>20</w:t>
            </w:r>
            <w:r w:rsidR="007D6095">
              <w:rPr>
                <w:sz w:val="28"/>
                <w:szCs w:val="28"/>
              </w:rPr>
              <w:t>20</w:t>
            </w:r>
            <w:r>
              <w:rPr>
                <w:sz w:val="28"/>
                <w:szCs w:val="28"/>
              </w:rPr>
              <w:t>-202</w:t>
            </w:r>
            <w:r w:rsidR="007D6095">
              <w:rPr>
                <w:sz w:val="28"/>
                <w:szCs w:val="28"/>
              </w:rPr>
              <w:t>1</w:t>
            </w:r>
          </w:p>
        </w:tc>
      </w:tr>
      <w:tr w:rsidR="00C2005B" w:rsidTr="00C2005B">
        <w:trPr>
          <w:cantSplit/>
          <w:trHeight w:val="1134"/>
        </w:trPr>
        <w:tc>
          <w:tcPr>
            <w:tcW w:w="850" w:type="dxa"/>
            <w:vMerge/>
          </w:tcPr>
          <w:p w:rsidR="00C2005B" w:rsidRPr="00C2005B" w:rsidRDefault="00C2005B" w:rsidP="004A57F1">
            <w:pPr>
              <w:jc w:val="right"/>
              <w:rPr>
                <w:sz w:val="24"/>
                <w:szCs w:val="24"/>
              </w:rPr>
            </w:pPr>
          </w:p>
        </w:tc>
        <w:tc>
          <w:tcPr>
            <w:tcW w:w="851" w:type="dxa"/>
            <w:textDirection w:val="btLr"/>
          </w:tcPr>
          <w:p w:rsidR="00C2005B" w:rsidRPr="00C2005B" w:rsidRDefault="00C2005B" w:rsidP="00C2005B">
            <w:pPr>
              <w:ind w:left="113" w:right="113"/>
              <w:jc w:val="center"/>
              <w:rPr>
                <w:sz w:val="24"/>
                <w:szCs w:val="24"/>
              </w:rPr>
            </w:pPr>
            <w:r w:rsidRPr="00C2005B">
              <w:rPr>
                <w:sz w:val="24"/>
                <w:szCs w:val="24"/>
              </w:rPr>
              <w:t>лимит</w:t>
            </w:r>
          </w:p>
        </w:tc>
        <w:tc>
          <w:tcPr>
            <w:tcW w:w="850" w:type="dxa"/>
            <w:textDirection w:val="btLr"/>
          </w:tcPr>
          <w:p w:rsidR="00C2005B" w:rsidRPr="00C2005B" w:rsidRDefault="00C2005B" w:rsidP="00C2005B">
            <w:pPr>
              <w:ind w:left="113" w:right="113"/>
              <w:jc w:val="center"/>
              <w:rPr>
                <w:sz w:val="24"/>
                <w:szCs w:val="24"/>
              </w:rPr>
            </w:pPr>
            <w:r w:rsidRPr="00C2005B">
              <w:rPr>
                <w:sz w:val="24"/>
                <w:szCs w:val="24"/>
              </w:rPr>
              <w:t>добыто</w:t>
            </w:r>
          </w:p>
        </w:tc>
        <w:tc>
          <w:tcPr>
            <w:tcW w:w="850" w:type="dxa"/>
            <w:textDirection w:val="btLr"/>
          </w:tcPr>
          <w:p w:rsidR="00C2005B" w:rsidRPr="00C2005B" w:rsidRDefault="00C2005B" w:rsidP="00C2005B">
            <w:pPr>
              <w:ind w:left="113" w:right="113"/>
              <w:jc w:val="center"/>
              <w:rPr>
                <w:sz w:val="24"/>
                <w:szCs w:val="24"/>
              </w:rPr>
            </w:pPr>
            <w:r w:rsidRPr="00C2005B">
              <w:rPr>
                <w:sz w:val="24"/>
                <w:szCs w:val="24"/>
              </w:rPr>
              <w:t>лимит</w:t>
            </w:r>
          </w:p>
        </w:tc>
        <w:tc>
          <w:tcPr>
            <w:tcW w:w="849" w:type="dxa"/>
            <w:textDirection w:val="btLr"/>
          </w:tcPr>
          <w:p w:rsidR="00C2005B" w:rsidRDefault="00C2005B" w:rsidP="00C2005B">
            <w:pPr>
              <w:ind w:left="113" w:right="113"/>
              <w:jc w:val="center"/>
              <w:rPr>
                <w:sz w:val="28"/>
                <w:szCs w:val="28"/>
              </w:rPr>
            </w:pPr>
            <w:r>
              <w:rPr>
                <w:sz w:val="28"/>
                <w:szCs w:val="28"/>
              </w:rPr>
              <w:t>добыто</w:t>
            </w:r>
          </w:p>
        </w:tc>
        <w:tc>
          <w:tcPr>
            <w:tcW w:w="849" w:type="dxa"/>
            <w:textDirection w:val="btLr"/>
          </w:tcPr>
          <w:p w:rsidR="00C2005B" w:rsidRDefault="00C2005B" w:rsidP="00C2005B">
            <w:pPr>
              <w:ind w:left="113" w:right="113"/>
              <w:jc w:val="center"/>
              <w:rPr>
                <w:sz w:val="28"/>
                <w:szCs w:val="28"/>
              </w:rPr>
            </w:pPr>
            <w:r>
              <w:rPr>
                <w:sz w:val="28"/>
                <w:szCs w:val="28"/>
              </w:rPr>
              <w:t>лимит</w:t>
            </w:r>
          </w:p>
        </w:tc>
        <w:tc>
          <w:tcPr>
            <w:tcW w:w="849" w:type="dxa"/>
            <w:textDirection w:val="btLr"/>
          </w:tcPr>
          <w:p w:rsidR="00C2005B" w:rsidRDefault="00C2005B" w:rsidP="00C2005B">
            <w:pPr>
              <w:ind w:left="113" w:right="113"/>
              <w:jc w:val="center"/>
              <w:rPr>
                <w:sz w:val="28"/>
                <w:szCs w:val="28"/>
              </w:rPr>
            </w:pPr>
            <w:r>
              <w:rPr>
                <w:sz w:val="28"/>
                <w:szCs w:val="28"/>
              </w:rPr>
              <w:t>добыто</w:t>
            </w:r>
          </w:p>
        </w:tc>
        <w:tc>
          <w:tcPr>
            <w:tcW w:w="849" w:type="dxa"/>
            <w:textDirection w:val="btLr"/>
          </w:tcPr>
          <w:p w:rsidR="00C2005B" w:rsidRDefault="00C2005B" w:rsidP="00C2005B">
            <w:pPr>
              <w:ind w:left="113" w:right="113"/>
              <w:jc w:val="center"/>
              <w:rPr>
                <w:sz w:val="28"/>
                <w:szCs w:val="28"/>
              </w:rPr>
            </w:pPr>
            <w:r>
              <w:rPr>
                <w:sz w:val="28"/>
                <w:szCs w:val="28"/>
              </w:rPr>
              <w:t>лимит</w:t>
            </w:r>
          </w:p>
        </w:tc>
        <w:tc>
          <w:tcPr>
            <w:tcW w:w="849" w:type="dxa"/>
            <w:textDirection w:val="btLr"/>
          </w:tcPr>
          <w:p w:rsidR="00C2005B" w:rsidRDefault="00C2005B" w:rsidP="00C2005B">
            <w:pPr>
              <w:ind w:left="113" w:right="113"/>
              <w:jc w:val="center"/>
              <w:rPr>
                <w:sz w:val="28"/>
                <w:szCs w:val="28"/>
              </w:rPr>
            </w:pPr>
            <w:r>
              <w:rPr>
                <w:sz w:val="28"/>
                <w:szCs w:val="28"/>
              </w:rPr>
              <w:t>добыто</w:t>
            </w:r>
          </w:p>
        </w:tc>
        <w:tc>
          <w:tcPr>
            <w:tcW w:w="850" w:type="dxa"/>
            <w:textDirection w:val="btLr"/>
          </w:tcPr>
          <w:p w:rsidR="00C2005B" w:rsidRDefault="00C2005B" w:rsidP="00C2005B">
            <w:pPr>
              <w:ind w:left="113" w:right="113"/>
              <w:jc w:val="center"/>
              <w:rPr>
                <w:sz w:val="28"/>
                <w:szCs w:val="28"/>
              </w:rPr>
            </w:pPr>
            <w:r>
              <w:rPr>
                <w:sz w:val="28"/>
                <w:szCs w:val="28"/>
              </w:rPr>
              <w:t>лимит</w:t>
            </w:r>
          </w:p>
        </w:tc>
        <w:tc>
          <w:tcPr>
            <w:tcW w:w="850" w:type="dxa"/>
            <w:textDirection w:val="btLr"/>
          </w:tcPr>
          <w:p w:rsidR="00C2005B" w:rsidRPr="00CC5B8A" w:rsidRDefault="00C2005B" w:rsidP="00C2005B">
            <w:pPr>
              <w:ind w:left="113" w:right="113"/>
              <w:jc w:val="center"/>
              <w:rPr>
                <w:sz w:val="28"/>
                <w:szCs w:val="28"/>
              </w:rPr>
            </w:pPr>
            <w:r w:rsidRPr="00CC5B8A">
              <w:rPr>
                <w:sz w:val="28"/>
                <w:szCs w:val="28"/>
              </w:rPr>
              <w:t>добыто</w:t>
            </w:r>
          </w:p>
        </w:tc>
      </w:tr>
      <w:tr w:rsidR="00C2005B" w:rsidTr="00C2005B">
        <w:tc>
          <w:tcPr>
            <w:tcW w:w="850" w:type="dxa"/>
          </w:tcPr>
          <w:p w:rsidR="00C2005B" w:rsidRPr="00C2005B" w:rsidRDefault="00C2005B" w:rsidP="00C2005B">
            <w:pPr>
              <w:rPr>
                <w:sz w:val="24"/>
                <w:szCs w:val="24"/>
              </w:rPr>
            </w:pPr>
            <w:r>
              <w:rPr>
                <w:sz w:val="24"/>
                <w:szCs w:val="24"/>
              </w:rPr>
              <w:t>Л</w:t>
            </w:r>
            <w:r w:rsidRPr="00C2005B">
              <w:rPr>
                <w:sz w:val="24"/>
                <w:szCs w:val="24"/>
              </w:rPr>
              <w:t>ось</w:t>
            </w:r>
          </w:p>
        </w:tc>
        <w:tc>
          <w:tcPr>
            <w:tcW w:w="851" w:type="dxa"/>
          </w:tcPr>
          <w:p w:rsidR="00C2005B" w:rsidRPr="00C2005B" w:rsidRDefault="007D6095" w:rsidP="007D6095">
            <w:pPr>
              <w:jc w:val="center"/>
              <w:rPr>
                <w:sz w:val="24"/>
                <w:szCs w:val="24"/>
              </w:rPr>
            </w:pPr>
            <w:r>
              <w:rPr>
                <w:sz w:val="24"/>
                <w:szCs w:val="24"/>
              </w:rPr>
              <w:t>29</w:t>
            </w:r>
          </w:p>
        </w:tc>
        <w:tc>
          <w:tcPr>
            <w:tcW w:w="850" w:type="dxa"/>
          </w:tcPr>
          <w:p w:rsidR="00C2005B" w:rsidRPr="00C2005B" w:rsidRDefault="007D6095" w:rsidP="007D6095">
            <w:pPr>
              <w:jc w:val="center"/>
              <w:rPr>
                <w:sz w:val="24"/>
                <w:szCs w:val="24"/>
              </w:rPr>
            </w:pPr>
            <w:r>
              <w:rPr>
                <w:sz w:val="24"/>
                <w:szCs w:val="24"/>
              </w:rPr>
              <w:t>28</w:t>
            </w:r>
          </w:p>
        </w:tc>
        <w:tc>
          <w:tcPr>
            <w:tcW w:w="850" w:type="dxa"/>
          </w:tcPr>
          <w:p w:rsidR="00C2005B" w:rsidRPr="00C2005B" w:rsidRDefault="007D6095" w:rsidP="007D6095">
            <w:pPr>
              <w:jc w:val="center"/>
              <w:rPr>
                <w:sz w:val="24"/>
                <w:szCs w:val="24"/>
              </w:rPr>
            </w:pPr>
            <w:r>
              <w:rPr>
                <w:sz w:val="24"/>
                <w:szCs w:val="24"/>
              </w:rPr>
              <w:t>32</w:t>
            </w:r>
          </w:p>
        </w:tc>
        <w:tc>
          <w:tcPr>
            <w:tcW w:w="849" w:type="dxa"/>
          </w:tcPr>
          <w:p w:rsidR="00C2005B" w:rsidRDefault="007D6095" w:rsidP="007D6095">
            <w:pPr>
              <w:jc w:val="center"/>
              <w:rPr>
                <w:sz w:val="28"/>
                <w:szCs w:val="28"/>
              </w:rPr>
            </w:pPr>
            <w:r>
              <w:rPr>
                <w:sz w:val="28"/>
                <w:szCs w:val="28"/>
              </w:rPr>
              <w:t>30</w:t>
            </w:r>
          </w:p>
        </w:tc>
        <w:tc>
          <w:tcPr>
            <w:tcW w:w="849" w:type="dxa"/>
          </w:tcPr>
          <w:p w:rsidR="00C2005B" w:rsidRDefault="007D6095" w:rsidP="007D6095">
            <w:pPr>
              <w:jc w:val="center"/>
              <w:rPr>
                <w:sz w:val="28"/>
                <w:szCs w:val="28"/>
              </w:rPr>
            </w:pPr>
            <w:r>
              <w:rPr>
                <w:sz w:val="28"/>
                <w:szCs w:val="28"/>
              </w:rPr>
              <w:t>33</w:t>
            </w:r>
          </w:p>
        </w:tc>
        <w:tc>
          <w:tcPr>
            <w:tcW w:w="849" w:type="dxa"/>
          </w:tcPr>
          <w:p w:rsidR="00C2005B" w:rsidRDefault="007D6095" w:rsidP="007D6095">
            <w:pPr>
              <w:jc w:val="center"/>
              <w:rPr>
                <w:sz w:val="28"/>
                <w:szCs w:val="28"/>
              </w:rPr>
            </w:pPr>
            <w:r>
              <w:rPr>
                <w:sz w:val="28"/>
                <w:szCs w:val="28"/>
              </w:rPr>
              <w:t>40</w:t>
            </w:r>
          </w:p>
        </w:tc>
        <w:tc>
          <w:tcPr>
            <w:tcW w:w="849" w:type="dxa"/>
          </w:tcPr>
          <w:p w:rsidR="00C2005B" w:rsidRDefault="007D6095" w:rsidP="007D6095">
            <w:pPr>
              <w:jc w:val="center"/>
              <w:rPr>
                <w:sz w:val="28"/>
                <w:szCs w:val="28"/>
              </w:rPr>
            </w:pPr>
            <w:r>
              <w:rPr>
                <w:sz w:val="28"/>
                <w:szCs w:val="28"/>
              </w:rPr>
              <w:t>41</w:t>
            </w:r>
          </w:p>
        </w:tc>
        <w:tc>
          <w:tcPr>
            <w:tcW w:w="849" w:type="dxa"/>
          </w:tcPr>
          <w:p w:rsidR="00C2005B" w:rsidRDefault="007D6095" w:rsidP="007D6095">
            <w:pPr>
              <w:jc w:val="center"/>
              <w:rPr>
                <w:sz w:val="28"/>
                <w:szCs w:val="28"/>
              </w:rPr>
            </w:pPr>
            <w:r>
              <w:rPr>
                <w:sz w:val="28"/>
                <w:szCs w:val="28"/>
              </w:rPr>
              <w:t>37</w:t>
            </w:r>
          </w:p>
        </w:tc>
        <w:tc>
          <w:tcPr>
            <w:tcW w:w="850" w:type="dxa"/>
          </w:tcPr>
          <w:p w:rsidR="00C2005B" w:rsidRDefault="007D6095" w:rsidP="007D6095">
            <w:pPr>
              <w:jc w:val="center"/>
              <w:rPr>
                <w:sz w:val="28"/>
                <w:szCs w:val="28"/>
              </w:rPr>
            </w:pPr>
            <w:r>
              <w:rPr>
                <w:sz w:val="28"/>
                <w:szCs w:val="28"/>
              </w:rPr>
              <w:t>42</w:t>
            </w:r>
          </w:p>
        </w:tc>
        <w:tc>
          <w:tcPr>
            <w:tcW w:w="850" w:type="dxa"/>
          </w:tcPr>
          <w:p w:rsidR="00C2005B" w:rsidRPr="00CC5B8A" w:rsidRDefault="00881A7D" w:rsidP="007D6095">
            <w:pPr>
              <w:jc w:val="center"/>
              <w:rPr>
                <w:sz w:val="28"/>
                <w:szCs w:val="28"/>
              </w:rPr>
            </w:pPr>
            <w:r w:rsidRPr="00CC5B8A">
              <w:rPr>
                <w:sz w:val="28"/>
                <w:szCs w:val="28"/>
              </w:rPr>
              <w:t>34</w:t>
            </w:r>
          </w:p>
        </w:tc>
      </w:tr>
      <w:tr w:rsidR="00C2005B" w:rsidTr="00C2005B">
        <w:tc>
          <w:tcPr>
            <w:tcW w:w="850" w:type="dxa"/>
          </w:tcPr>
          <w:p w:rsidR="00C2005B" w:rsidRPr="00C2005B" w:rsidRDefault="00C2005B" w:rsidP="00C2005B">
            <w:pPr>
              <w:rPr>
                <w:sz w:val="24"/>
                <w:szCs w:val="24"/>
              </w:rPr>
            </w:pPr>
            <w:r w:rsidRPr="00C2005B">
              <w:rPr>
                <w:sz w:val="24"/>
                <w:szCs w:val="24"/>
              </w:rPr>
              <w:t>Олень благородный</w:t>
            </w:r>
          </w:p>
        </w:tc>
        <w:tc>
          <w:tcPr>
            <w:tcW w:w="851" w:type="dxa"/>
          </w:tcPr>
          <w:p w:rsidR="00C2005B" w:rsidRPr="00C2005B" w:rsidRDefault="007D6095" w:rsidP="007D6095">
            <w:pPr>
              <w:jc w:val="center"/>
              <w:rPr>
                <w:sz w:val="24"/>
                <w:szCs w:val="24"/>
              </w:rPr>
            </w:pPr>
            <w:r>
              <w:rPr>
                <w:sz w:val="24"/>
                <w:szCs w:val="24"/>
              </w:rPr>
              <w:t>51</w:t>
            </w:r>
          </w:p>
        </w:tc>
        <w:tc>
          <w:tcPr>
            <w:tcW w:w="850" w:type="dxa"/>
          </w:tcPr>
          <w:p w:rsidR="00C2005B" w:rsidRPr="00C2005B" w:rsidRDefault="007D6095" w:rsidP="007D6095">
            <w:pPr>
              <w:jc w:val="center"/>
              <w:rPr>
                <w:sz w:val="24"/>
                <w:szCs w:val="24"/>
              </w:rPr>
            </w:pPr>
            <w:r>
              <w:rPr>
                <w:sz w:val="24"/>
                <w:szCs w:val="24"/>
              </w:rPr>
              <w:t>46</w:t>
            </w:r>
          </w:p>
        </w:tc>
        <w:tc>
          <w:tcPr>
            <w:tcW w:w="850" w:type="dxa"/>
          </w:tcPr>
          <w:p w:rsidR="00C2005B" w:rsidRPr="00C2005B" w:rsidRDefault="007D6095" w:rsidP="007D6095">
            <w:pPr>
              <w:jc w:val="center"/>
              <w:rPr>
                <w:sz w:val="24"/>
                <w:szCs w:val="24"/>
              </w:rPr>
            </w:pPr>
            <w:r>
              <w:rPr>
                <w:sz w:val="24"/>
                <w:szCs w:val="24"/>
              </w:rPr>
              <w:t>49</w:t>
            </w:r>
          </w:p>
        </w:tc>
        <w:tc>
          <w:tcPr>
            <w:tcW w:w="849" w:type="dxa"/>
          </w:tcPr>
          <w:p w:rsidR="00C2005B" w:rsidRDefault="007D6095" w:rsidP="007D6095">
            <w:pPr>
              <w:jc w:val="center"/>
              <w:rPr>
                <w:sz w:val="28"/>
                <w:szCs w:val="28"/>
              </w:rPr>
            </w:pPr>
            <w:r>
              <w:rPr>
                <w:sz w:val="28"/>
                <w:szCs w:val="28"/>
              </w:rPr>
              <w:t>44</w:t>
            </w:r>
          </w:p>
        </w:tc>
        <w:tc>
          <w:tcPr>
            <w:tcW w:w="849" w:type="dxa"/>
          </w:tcPr>
          <w:p w:rsidR="00C2005B" w:rsidRDefault="007D6095" w:rsidP="007D6095">
            <w:pPr>
              <w:jc w:val="center"/>
              <w:rPr>
                <w:sz w:val="28"/>
                <w:szCs w:val="28"/>
              </w:rPr>
            </w:pPr>
            <w:r>
              <w:rPr>
                <w:sz w:val="28"/>
                <w:szCs w:val="28"/>
              </w:rPr>
              <w:t>50</w:t>
            </w:r>
          </w:p>
        </w:tc>
        <w:tc>
          <w:tcPr>
            <w:tcW w:w="849" w:type="dxa"/>
          </w:tcPr>
          <w:p w:rsidR="00C2005B" w:rsidRDefault="007D6095" w:rsidP="007D6095">
            <w:pPr>
              <w:jc w:val="center"/>
              <w:rPr>
                <w:sz w:val="28"/>
                <w:szCs w:val="28"/>
              </w:rPr>
            </w:pPr>
            <w:r>
              <w:rPr>
                <w:sz w:val="28"/>
                <w:szCs w:val="28"/>
              </w:rPr>
              <w:t>49</w:t>
            </w:r>
          </w:p>
        </w:tc>
        <w:tc>
          <w:tcPr>
            <w:tcW w:w="849" w:type="dxa"/>
          </w:tcPr>
          <w:p w:rsidR="00C2005B" w:rsidRDefault="007D6095" w:rsidP="007D6095">
            <w:pPr>
              <w:jc w:val="center"/>
              <w:rPr>
                <w:sz w:val="28"/>
                <w:szCs w:val="28"/>
              </w:rPr>
            </w:pPr>
            <w:r>
              <w:rPr>
                <w:sz w:val="28"/>
                <w:szCs w:val="28"/>
              </w:rPr>
              <w:t>57</w:t>
            </w:r>
          </w:p>
        </w:tc>
        <w:tc>
          <w:tcPr>
            <w:tcW w:w="849" w:type="dxa"/>
          </w:tcPr>
          <w:p w:rsidR="00C2005B" w:rsidRDefault="007D6095" w:rsidP="007D6095">
            <w:pPr>
              <w:jc w:val="center"/>
              <w:rPr>
                <w:sz w:val="28"/>
                <w:szCs w:val="28"/>
              </w:rPr>
            </w:pPr>
            <w:r>
              <w:rPr>
                <w:sz w:val="28"/>
                <w:szCs w:val="28"/>
              </w:rPr>
              <w:t>48</w:t>
            </w:r>
          </w:p>
        </w:tc>
        <w:tc>
          <w:tcPr>
            <w:tcW w:w="850" w:type="dxa"/>
          </w:tcPr>
          <w:p w:rsidR="00C2005B" w:rsidRDefault="007D6095" w:rsidP="007D6095">
            <w:pPr>
              <w:jc w:val="center"/>
              <w:rPr>
                <w:sz w:val="28"/>
                <w:szCs w:val="28"/>
              </w:rPr>
            </w:pPr>
            <w:r>
              <w:rPr>
                <w:sz w:val="28"/>
                <w:szCs w:val="28"/>
              </w:rPr>
              <w:t>56</w:t>
            </w:r>
          </w:p>
        </w:tc>
        <w:tc>
          <w:tcPr>
            <w:tcW w:w="850" w:type="dxa"/>
          </w:tcPr>
          <w:p w:rsidR="00C2005B" w:rsidRPr="00CC5B8A" w:rsidRDefault="00881A7D" w:rsidP="007D6095">
            <w:pPr>
              <w:jc w:val="center"/>
              <w:rPr>
                <w:sz w:val="28"/>
                <w:szCs w:val="28"/>
              </w:rPr>
            </w:pPr>
            <w:r w:rsidRPr="00CC5B8A">
              <w:rPr>
                <w:sz w:val="28"/>
                <w:szCs w:val="28"/>
              </w:rPr>
              <w:t>54</w:t>
            </w:r>
          </w:p>
        </w:tc>
      </w:tr>
      <w:tr w:rsidR="00C2005B" w:rsidTr="00C2005B">
        <w:tc>
          <w:tcPr>
            <w:tcW w:w="850" w:type="dxa"/>
          </w:tcPr>
          <w:p w:rsidR="00C2005B" w:rsidRPr="00C2005B" w:rsidRDefault="00C2005B" w:rsidP="00C2005B">
            <w:pPr>
              <w:rPr>
                <w:sz w:val="24"/>
                <w:szCs w:val="24"/>
              </w:rPr>
            </w:pPr>
            <w:r>
              <w:rPr>
                <w:sz w:val="24"/>
                <w:szCs w:val="24"/>
              </w:rPr>
              <w:t>Косуля</w:t>
            </w:r>
          </w:p>
        </w:tc>
        <w:tc>
          <w:tcPr>
            <w:tcW w:w="851" w:type="dxa"/>
          </w:tcPr>
          <w:p w:rsidR="00C2005B" w:rsidRPr="00C2005B" w:rsidRDefault="007D6095" w:rsidP="007D6095">
            <w:pPr>
              <w:jc w:val="center"/>
              <w:rPr>
                <w:sz w:val="24"/>
                <w:szCs w:val="24"/>
              </w:rPr>
            </w:pPr>
            <w:r>
              <w:rPr>
                <w:sz w:val="24"/>
                <w:szCs w:val="24"/>
              </w:rPr>
              <w:t>1376</w:t>
            </w:r>
          </w:p>
        </w:tc>
        <w:tc>
          <w:tcPr>
            <w:tcW w:w="850" w:type="dxa"/>
          </w:tcPr>
          <w:p w:rsidR="00C2005B" w:rsidRPr="00C2005B" w:rsidRDefault="007D6095" w:rsidP="007D6095">
            <w:pPr>
              <w:jc w:val="center"/>
              <w:rPr>
                <w:sz w:val="24"/>
                <w:szCs w:val="24"/>
              </w:rPr>
            </w:pPr>
            <w:r>
              <w:rPr>
                <w:sz w:val="24"/>
                <w:szCs w:val="24"/>
              </w:rPr>
              <w:t>1224</w:t>
            </w:r>
          </w:p>
        </w:tc>
        <w:tc>
          <w:tcPr>
            <w:tcW w:w="850" w:type="dxa"/>
          </w:tcPr>
          <w:p w:rsidR="00C2005B" w:rsidRPr="00C2005B" w:rsidRDefault="007D6095" w:rsidP="007D6095">
            <w:pPr>
              <w:jc w:val="center"/>
              <w:rPr>
                <w:sz w:val="24"/>
                <w:szCs w:val="24"/>
              </w:rPr>
            </w:pPr>
            <w:r>
              <w:rPr>
                <w:sz w:val="24"/>
                <w:szCs w:val="24"/>
              </w:rPr>
              <w:t>1433</w:t>
            </w:r>
          </w:p>
        </w:tc>
        <w:tc>
          <w:tcPr>
            <w:tcW w:w="849" w:type="dxa"/>
          </w:tcPr>
          <w:p w:rsidR="00C2005B" w:rsidRDefault="007D6095" w:rsidP="007D6095">
            <w:pPr>
              <w:jc w:val="center"/>
              <w:rPr>
                <w:sz w:val="28"/>
                <w:szCs w:val="28"/>
              </w:rPr>
            </w:pPr>
            <w:r>
              <w:rPr>
                <w:sz w:val="28"/>
                <w:szCs w:val="28"/>
              </w:rPr>
              <w:t>1121</w:t>
            </w:r>
          </w:p>
        </w:tc>
        <w:tc>
          <w:tcPr>
            <w:tcW w:w="849" w:type="dxa"/>
          </w:tcPr>
          <w:p w:rsidR="00C2005B" w:rsidRDefault="007D6095" w:rsidP="007D6095">
            <w:pPr>
              <w:jc w:val="center"/>
              <w:rPr>
                <w:sz w:val="28"/>
                <w:szCs w:val="28"/>
              </w:rPr>
            </w:pPr>
            <w:r>
              <w:rPr>
                <w:sz w:val="28"/>
                <w:szCs w:val="28"/>
              </w:rPr>
              <w:t>1500</w:t>
            </w:r>
          </w:p>
        </w:tc>
        <w:tc>
          <w:tcPr>
            <w:tcW w:w="849" w:type="dxa"/>
          </w:tcPr>
          <w:p w:rsidR="00C2005B" w:rsidRDefault="007D6095" w:rsidP="007D6095">
            <w:pPr>
              <w:jc w:val="center"/>
              <w:rPr>
                <w:sz w:val="28"/>
                <w:szCs w:val="28"/>
              </w:rPr>
            </w:pPr>
            <w:r>
              <w:rPr>
                <w:sz w:val="28"/>
                <w:szCs w:val="28"/>
              </w:rPr>
              <w:t>1199</w:t>
            </w:r>
          </w:p>
        </w:tc>
        <w:tc>
          <w:tcPr>
            <w:tcW w:w="849" w:type="dxa"/>
          </w:tcPr>
          <w:p w:rsidR="00C2005B" w:rsidRDefault="007D6095" w:rsidP="007D6095">
            <w:pPr>
              <w:jc w:val="center"/>
              <w:rPr>
                <w:sz w:val="28"/>
                <w:szCs w:val="28"/>
              </w:rPr>
            </w:pPr>
            <w:r>
              <w:rPr>
                <w:sz w:val="28"/>
                <w:szCs w:val="28"/>
              </w:rPr>
              <w:t>1527</w:t>
            </w:r>
          </w:p>
        </w:tc>
        <w:tc>
          <w:tcPr>
            <w:tcW w:w="849" w:type="dxa"/>
          </w:tcPr>
          <w:p w:rsidR="00C2005B" w:rsidRDefault="007D6095" w:rsidP="007D6095">
            <w:pPr>
              <w:jc w:val="center"/>
              <w:rPr>
                <w:sz w:val="28"/>
                <w:szCs w:val="28"/>
              </w:rPr>
            </w:pPr>
            <w:r>
              <w:rPr>
                <w:sz w:val="28"/>
                <w:szCs w:val="28"/>
              </w:rPr>
              <w:t>1278</w:t>
            </w:r>
          </w:p>
        </w:tc>
        <w:tc>
          <w:tcPr>
            <w:tcW w:w="850" w:type="dxa"/>
          </w:tcPr>
          <w:p w:rsidR="00C2005B" w:rsidRDefault="007D6095" w:rsidP="007D6095">
            <w:pPr>
              <w:jc w:val="center"/>
              <w:rPr>
                <w:sz w:val="28"/>
                <w:szCs w:val="28"/>
              </w:rPr>
            </w:pPr>
            <w:r>
              <w:rPr>
                <w:sz w:val="28"/>
                <w:szCs w:val="28"/>
              </w:rPr>
              <w:t>1429</w:t>
            </w:r>
          </w:p>
        </w:tc>
        <w:tc>
          <w:tcPr>
            <w:tcW w:w="850" w:type="dxa"/>
          </w:tcPr>
          <w:p w:rsidR="00C2005B" w:rsidRPr="00CC5B8A" w:rsidRDefault="00881A7D" w:rsidP="007D6095">
            <w:pPr>
              <w:jc w:val="center"/>
              <w:rPr>
                <w:sz w:val="28"/>
                <w:szCs w:val="28"/>
              </w:rPr>
            </w:pPr>
            <w:r w:rsidRPr="00CC5B8A">
              <w:rPr>
                <w:sz w:val="28"/>
                <w:szCs w:val="28"/>
              </w:rPr>
              <w:t>1149</w:t>
            </w:r>
          </w:p>
        </w:tc>
      </w:tr>
      <w:tr w:rsidR="00C2005B" w:rsidTr="00C2005B">
        <w:tc>
          <w:tcPr>
            <w:tcW w:w="850" w:type="dxa"/>
          </w:tcPr>
          <w:p w:rsidR="00C2005B" w:rsidRPr="00C2005B" w:rsidRDefault="00C2005B" w:rsidP="00C2005B">
            <w:pPr>
              <w:rPr>
                <w:sz w:val="24"/>
                <w:szCs w:val="24"/>
              </w:rPr>
            </w:pPr>
            <w:r>
              <w:rPr>
                <w:sz w:val="24"/>
                <w:szCs w:val="24"/>
              </w:rPr>
              <w:t>Выдра</w:t>
            </w:r>
          </w:p>
        </w:tc>
        <w:tc>
          <w:tcPr>
            <w:tcW w:w="851" w:type="dxa"/>
          </w:tcPr>
          <w:p w:rsidR="00C2005B" w:rsidRPr="00C2005B" w:rsidRDefault="000A72E6" w:rsidP="007D6095">
            <w:pPr>
              <w:jc w:val="center"/>
              <w:rPr>
                <w:sz w:val="24"/>
                <w:szCs w:val="24"/>
              </w:rPr>
            </w:pPr>
            <w:r>
              <w:rPr>
                <w:sz w:val="24"/>
                <w:szCs w:val="24"/>
              </w:rPr>
              <w:t>22</w:t>
            </w:r>
          </w:p>
        </w:tc>
        <w:tc>
          <w:tcPr>
            <w:tcW w:w="850" w:type="dxa"/>
          </w:tcPr>
          <w:p w:rsidR="00C2005B" w:rsidRPr="00C2005B" w:rsidRDefault="000A72E6" w:rsidP="007D6095">
            <w:pPr>
              <w:jc w:val="center"/>
              <w:rPr>
                <w:sz w:val="24"/>
                <w:szCs w:val="24"/>
              </w:rPr>
            </w:pPr>
            <w:r>
              <w:rPr>
                <w:sz w:val="24"/>
                <w:szCs w:val="24"/>
              </w:rPr>
              <w:t>22</w:t>
            </w:r>
          </w:p>
        </w:tc>
        <w:tc>
          <w:tcPr>
            <w:tcW w:w="850" w:type="dxa"/>
          </w:tcPr>
          <w:p w:rsidR="00C2005B" w:rsidRPr="00C2005B" w:rsidRDefault="000A72E6" w:rsidP="007D6095">
            <w:pPr>
              <w:jc w:val="center"/>
              <w:rPr>
                <w:sz w:val="24"/>
                <w:szCs w:val="24"/>
              </w:rPr>
            </w:pPr>
            <w:r>
              <w:rPr>
                <w:sz w:val="24"/>
                <w:szCs w:val="24"/>
              </w:rPr>
              <w:t>25</w:t>
            </w:r>
          </w:p>
        </w:tc>
        <w:tc>
          <w:tcPr>
            <w:tcW w:w="849" w:type="dxa"/>
          </w:tcPr>
          <w:p w:rsidR="00C2005B" w:rsidRDefault="000A72E6" w:rsidP="007D6095">
            <w:pPr>
              <w:jc w:val="center"/>
              <w:rPr>
                <w:sz w:val="28"/>
                <w:szCs w:val="28"/>
              </w:rPr>
            </w:pPr>
            <w:r>
              <w:rPr>
                <w:sz w:val="28"/>
                <w:szCs w:val="28"/>
              </w:rPr>
              <w:t>25</w:t>
            </w:r>
          </w:p>
        </w:tc>
        <w:tc>
          <w:tcPr>
            <w:tcW w:w="849" w:type="dxa"/>
          </w:tcPr>
          <w:p w:rsidR="00C2005B" w:rsidRDefault="000A72E6" w:rsidP="007D6095">
            <w:pPr>
              <w:jc w:val="center"/>
              <w:rPr>
                <w:sz w:val="28"/>
                <w:szCs w:val="28"/>
              </w:rPr>
            </w:pPr>
            <w:r>
              <w:rPr>
                <w:sz w:val="28"/>
                <w:szCs w:val="28"/>
              </w:rPr>
              <w:t>26</w:t>
            </w:r>
          </w:p>
        </w:tc>
        <w:tc>
          <w:tcPr>
            <w:tcW w:w="849" w:type="dxa"/>
          </w:tcPr>
          <w:p w:rsidR="00C2005B" w:rsidRDefault="000A72E6" w:rsidP="007D6095">
            <w:pPr>
              <w:jc w:val="center"/>
              <w:rPr>
                <w:sz w:val="28"/>
                <w:szCs w:val="28"/>
              </w:rPr>
            </w:pPr>
            <w:r>
              <w:rPr>
                <w:sz w:val="28"/>
                <w:szCs w:val="28"/>
              </w:rPr>
              <w:t>24</w:t>
            </w:r>
          </w:p>
        </w:tc>
        <w:tc>
          <w:tcPr>
            <w:tcW w:w="849" w:type="dxa"/>
          </w:tcPr>
          <w:p w:rsidR="00C2005B" w:rsidRDefault="000A72E6" w:rsidP="007D6095">
            <w:pPr>
              <w:jc w:val="center"/>
              <w:rPr>
                <w:sz w:val="28"/>
                <w:szCs w:val="28"/>
              </w:rPr>
            </w:pPr>
            <w:r>
              <w:rPr>
                <w:sz w:val="28"/>
                <w:szCs w:val="28"/>
              </w:rPr>
              <w:t>25</w:t>
            </w:r>
          </w:p>
        </w:tc>
        <w:tc>
          <w:tcPr>
            <w:tcW w:w="849" w:type="dxa"/>
          </w:tcPr>
          <w:p w:rsidR="00C2005B" w:rsidRDefault="000A72E6" w:rsidP="007D6095">
            <w:pPr>
              <w:jc w:val="center"/>
              <w:rPr>
                <w:sz w:val="28"/>
                <w:szCs w:val="28"/>
              </w:rPr>
            </w:pPr>
            <w:r>
              <w:rPr>
                <w:sz w:val="28"/>
                <w:szCs w:val="28"/>
              </w:rPr>
              <w:t>25</w:t>
            </w:r>
          </w:p>
        </w:tc>
        <w:tc>
          <w:tcPr>
            <w:tcW w:w="850" w:type="dxa"/>
          </w:tcPr>
          <w:p w:rsidR="00C2005B" w:rsidRDefault="007D6095" w:rsidP="007D6095">
            <w:pPr>
              <w:jc w:val="center"/>
              <w:rPr>
                <w:sz w:val="28"/>
                <w:szCs w:val="28"/>
              </w:rPr>
            </w:pPr>
            <w:r>
              <w:rPr>
                <w:sz w:val="28"/>
                <w:szCs w:val="28"/>
              </w:rPr>
              <w:t>26</w:t>
            </w:r>
          </w:p>
        </w:tc>
        <w:tc>
          <w:tcPr>
            <w:tcW w:w="850" w:type="dxa"/>
          </w:tcPr>
          <w:p w:rsidR="00C2005B" w:rsidRPr="00CC5B8A" w:rsidRDefault="00881A7D" w:rsidP="007D6095">
            <w:pPr>
              <w:jc w:val="center"/>
              <w:rPr>
                <w:sz w:val="28"/>
                <w:szCs w:val="28"/>
              </w:rPr>
            </w:pPr>
            <w:r w:rsidRPr="00CC5B8A">
              <w:rPr>
                <w:sz w:val="28"/>
                <w:szCs w:val="28"/>
              </w:rPr>
              <w:t>11</w:t>
            </w:r>
          </w:p>
        </w:tc>
      </w:tr>
      <w:tr w:rsidR="00C2005B" w:rsidTr="00C2005B">
        <w:tc>
          <w:tcPr>
            <w:tcW w:w="850" w:type="dxa"/>
          </w:tcPr>
          <w:p w:rsidR="00C2005B" w:rsidRPr="00C2005B" w:rsidRDefault="00C2005B" w:rsidP="00C2005B">
            <w:pPr>
              <w:rPr>
                <w:sz w:val="24"/>
                <w:szCs w:val="24"/>
              </w:rPr>
            </w:pPr>
            <w:r>
              <w:rPr>
                <w:sz w:val="24"/>
                <w:szCs w:val="24"/>
              </w:rPr>
              <w:t xml:space="preserve">Барсук </w:t>
            </w:r>
          </w:p>
        </w:tc>
        <w:tc>
          <w:tcPr>
            <w:tcW w:w="851" w:type="dxa"/>
          </w:tcPr>
          <w:p w:rsidR="00C2005B" w:rsidRPr="00C2005B" w:rsidRDefault="000A72E6" w:rsidP="007D6095">
            <w:pPr>
              <w:jc w:val="center"/>
              <w:rPr>
                <w:sz w:val="24"/>
                <w:szCs w:val="24"/>
              </w:rPr>
            </w:pPr>
            <w:r>
              <w:rPr>
                <w:sz w:val="24"/>
                <w:szCs w:val="24"/>
              </w:rPr>
              <w:t>118</w:t>
            </w:r>
          </w:p>
        </w:tc>
        <w:tc>
          <w:tcPr>
            <w:tcW w:w="850" w:type="dxa"/>
          </w:tcPr>
          <w:p w:rsidR="00C2005B" w:rsidRPr="00C2005B" w:rsidRDefault="000A72E6" w:rsidP="007D6095">
            <w:pPr>
              <w:jc w:val="center"/>
              <w:rPr>
                <w:sz w:val="24"/>
                <w:szCs w:val="24"/>
              </w:rPr>
            </w:pPr>
            <w:r>
              <w:rPr>
                <w:sz w:val="24"/>
                <w:szCs w:val="24"/>
              </w:rPr>
              <w:t>96</w:t>
            </w:r>
          </w:p>
        </w:tc>
        <w:tc>
          <w:tcPr>
            <w:tcW w:w="850" w:type="dxa"/>
          </w:tcPr>
          <w:p w:rsidR="00C2005B" w:rsidRPr="00C2005B" w:rsidRDefault="000A72E6" w:rsidP="007D6095">
            <w:pPr>
              <w:jc w:val="center"/>
              <w:rPr>
                <w:sz w:val="24"/>
                <w:szCs w:val="24"/>
              </w:rPr>
            </w:pPr>
            <w:r>
              <w:rPr>
                <w:sz w:val="24"/>
                <w:szCs w:val="24"/>
              </w:rPr>
              <w:t>143</w:t>
            </w:r>
          </w:p>
        </w:tc>
        <w:tc>
          <w:tcPr>
            <w:tcW w:w="849" w:type="dxa"/>
          </w:tcPr>
          <w:p w:rsidR="00C2005B" w:rsidRDefault="000A72E6" w:rsidP="007D6095">
            <w:pPr>
              <w:jc w:val="center"/>
              <w:rPr>
                <w:sz w:val="28"/>
                <w:szCs w:val="28"/>
              </w:rPr>
            </w:pPr>
            <w:r>
              <w:rPr>
                <w:sz w:val="28"/>
                <w:szCs w:val="28"/>
              </w:rPr>
              <w:t>111</w:t>
            </w:r>
          </w:p>
        </w:tc>
        <w:tc>
          <w:tcPr>
            <w:tcW w:w="849" w:type="dxa"/>
          </w:tcPr>
          <w:p w:rsidR="00C2005B" w:rsidRDefault="000A72E6" w:rsidP="007D6095">
            <w:pPr>
              <w:jc w:val="center"/>
              <w:rPr>
                <w:sz w:val="28"/>
                <w:szCs w:val="28"/>
              </w:rPr>
            </w:pPr>
            <w:r>
              <w:rPr>
                <w:sz w:val="28"/>
                <w:szCs w:val="28"/>
              </w:rPr>
              <w:t>146</w:t>
            </w:r>
          </w:p>
        </w:tc>
        <w:tc>
          <w:tcPr>
            <w:tcW w:w="849" w:type="dxa"/>
          </w:tcPr>
          <w:p w:rsidR="00C2005B" w:rsidRDefault="000A72E6" w:rsidP="007D6095">
            <w:pPr>
              <w:jc w:val="center"/>
              <w:rPr>
                <w:sz w:val="28"/>
                <w:szCs w:val="28"/>
              </w:rPr>
            </w:pPr>
            <w:r>
              <w:rPr>
                <w:sz w:val="28"/>
                <w:szCs w:val="28"/>
              </w:rPr>
              <w:t>129</w:t>
            </w:r>
          </w:p>
        </w:tc>
        <w:tc>
          <w:tcPr>
            <w:tcW w:w="849" w:type="dxa"/>
          </w:tcPr>
          <w:p w:rsidR="00C2005B" w:rsidRDefault="000A72E6" w:rsidP="007D6095">
            <w:pPr>
              <w:jc w:val="center"/>
              <w:rPr>
                <w:sz w:val="28"/>
                <w:szCs w:val="28"/>
              </w:rPr>
            </w:pPr>
            <w:r>
              <w:rPr>
                <w:sz w:val="28"/>
                <w:szCs w:val="28"/>
              </w:rPr>
              <w:t>144</w:t>
            </w:r>
          </w:p>
        </w:tc>
        <w:tc>
          <w:tcPr>
            <w:tcW w:w="849" w:type="dxa"/>
          </w:tcPr>
          <w:p w:rsidR="00C2005B" w:rsidRDefault="000A72E6" w:rsidP="007D6095">
            <w:pPr>
              <w:jc w:val="center"/>
              <w:rPr>
                <w:sz w:val="28"/>
                <w:szCs w:val="28"/>
              </w:rPr>
            </w:pPr>
            <w:r>
              <w:rPr>
                <w:sz w:val="28"/>
                <w:szCs w:val="28"/>
              </w:rPr>
              <w:t>144</w:t>
            </w:r>
          </w:p>
        </w:tc>
        <w:tc>
          <w:tcPr>
            <w:tcW w:w="850" w:type="dxa"/>
          </w:tcPr>
          <w:p w:rsidR="00C2005B" w:rsidRDefault="007D6095" w:rsidP="007D6095">
            <w:pPr>
              <w:jc w:val="center"/>
              <w:rPr>
                <w:sz w:val="28"/>
                <w:szCs w:val="28"/>
              </w:rPr>
            </w:pPr>
            <w:r>
              <w:rPr>
                <w:sz w:val="28"/>
                <w:szCs w:val="28"/>
              </w:rPr>
              <w:t>142</w:t>
            </w:r>
          </w:p>
        </w:tc>
        <w:tc>
          <w:tcPr>
            <w:tcW w:w="850" w:type="dxa"/>
          </w:tcPr>
          <w:p w:rsidR="00C2005B" w:rsidRPr="00CC5B8A" w:rsidRDefault="00881A7D" w:rsidP="007D6095">
            <w:pPr>
              <w:jc w:val="center"/>
              <w:rPr>
                <w:sz w:val="28"/>
                <w:szCs w:val="28"/>
              </w:rPr>
            </w:pPr>
            <w:r w:rsidRPr="00CC5B8A">
              <w:rPr>
                <w:sz w:val="28"/>
                <w:szCs w:val="28"/>
              </w:rPr>
              <w:t>110</w:t>
            </w:r>
          </w:p>
        </w:tc>
      </w:tr>
    </w:tbl>
    <w:p w:rsidR="00926019" w:rsidRDefault="00926019" w:rsidP="00C2005B">
      <w:pPr>
        <w:ind w:firstLine="709"/>
        <w:jc w:val="both"/>
        <w:rPr>
          <w:sz w:val="28"/>
          <w:szCs w:val="28"/>
        </w:rPr>
      </w:pPr>
    </w:p>
    <w:p w:rsidR="00C2005B" w:rsidRPr="00C2005B" w:rsidRDefault="00C2005B" w:rsidP="00C2005B">
      <w:pPr>
        <w:ind w:firstLine="709"/>
        <w:jc w:val="both"/>
      </w:pPr>
      <w:r>
        <w:rPr>
          <w:sz w:val="28"/>
          <w:szCs w:val="28"/>
        </w:rPr>
        <w:t>*</w:t>
      </w:r>
      <w:r w:rsidRPr="00C2005B">
        <w:t xml:space="preserve">данные по добыче косули в сезоне охоты </w:t>
      </w:r>
      <w:r w:rsidRPr="00CC5B8A">
        <w:t>20</w:t>
      </w:r>
      <w:r w:rsidR="000A72E6" w:rsidRPr="00CC5B8A">
        <w:t>20</w:t>
      </w:r>
      <w:r w:rsidRPr="00CC5B8A">
        <w:t>-202</w:t>
      </w:r>
      <w:r w:rsidR="000A72E6" w:rsidRPr="00CC5B8A">
        <w:t>1</w:t>
      </w:r>
      <w:r w:rsidRPr="00CC5B8A">
        <w:t xml:space="preserve"> годов отражают ситуацию на 01 апреля текущего года, добыча животных в рамках текущего лимита будет осуществляться до 01 августа 202</w:t>
      </w:r>
      <w:r w:rsidR="00CC5B8A">
        <w:t>2</w:t>
      </w:r>
      <w:r w:rsidRPr="00CC5B8A">
        <w:t xml:space="preserve"> года.</w:t>
      </w:r>
    </w:p>
    <w:p w:rsidR="00C2005B" w:rsidRDefault="00C2005B" w:rsidP="00C2005B">
      <w:pPr>
        <w:ind w:firstLine="709"/>
        <w:jc w:val="both"/>
        <w:rPr>
          <w:sz w:val="28"/>
          <w:szCs w:val="28"/>
        </w:rPr>
      </w:pPr>
    </w:p>
    <w:p w:rsidR="004A57F1" w:rsidRDefault="004A57F1" w:rsidP="004A57F1">
      <w:pPr>
        <w:ind w:firstLine="709"/>
        <w:jc w:val="right"/>
        <w:rPr>
          <w:sz w:val="28"/>
          <w:szCs w:val="28"/>
        </w:rPr>
      </w:pPr>
    </w:p>
    <w:p w:rsidR="00F402EF" w:rsidRDefault="00F402EF" w:rsidP="003024C2">
      <w:pPr>
        <w:jc w:val="both"/>
        <w:rPr>
          <w:sz w:val="28"/>
          <w:szCs w:val="28"/>
        </w:rPr>
      </w:pPr>
    </w:p>
    <w:p w:rsidR="003024C2" w:rsidRPr="003024C2" w:rsidRDefault="003024C2" w:rsidP="003024C2">
      <w:pPr>
        <w:jc w:val="both"/>
        <w:rPr>
          <w:sz w:val="28"/>
          <w:szCs w:val="28"/>
        </w:rPr>
      </w:pPr>
    </w:p>
    <w:p w:rsidR="00F402EF" w:rsidRPr="003024C2" w:rsidRDefault="00F402EF" w:rsidP="003024C2">
      <w:pPr>
        <w:autoSpaceDE w:val="0"/>
        <w:autoSpaceDN w:val="0"/>
        <w:adjustRightInd w:val="0"/>
        <w:jc w:val="both"/>
        <w:rPr>
          <w:kern w:val="24"/>
          <w:position w:val="6"/>
          <w:sz w:val="28"/>
          <w:szCs w:val="28"/>
        </w:rPr>
      </w:pPr>
    </w:p>
    <w:p w:rsidR="00F402EF" w:rsidRPr="003024C2" w:rsidRDefault="00F402EF" w:rsidP="003024C2">
      <w:pPr>
        <w:ind w:left="5954" w:hanging="284"/>
        <w:jc w:val="center"/>
        <w:rPr>
          <w:rFonts w:eastAsia="PMingLiU"/>
          <w:spacing w:val="-6"/>
          <w:sz w:val="28"/>
          <w:szCs w:val="28"/>
          <w:lang w:eastAsia="en-US"/>
        </w:rPr>
      </w:pPr>
    </w:p>
    <w:p w:rsidR="00675409" w:rsidRPr="003024C2" w:rsidRDefault="00897B39" w:rsidP="003024C2">
      <w:pPr>
        <w:rPr>
          <w:sz w:val="28"/>
          <w:szCs w:val="28"/>
        </w:rPr>
      </w:pPr>
    </w:p>
    <w:sectPr w:rsidR="00675409" w:rsidRPr="003024C2" w:rsidSect="003024C2">
      <w:headerReference w:type="default" r:id="rId7"/>
      <w:pgSz w:w="11907" w:h="16840" w:code="9"/>
      <w:pgMar w:top="1134" w:right="850" w:bottom="1134" w:left="1701" w:header="720" w:footer="720" w:gutter="0"/>
      <w:cols w:space="708"/>
      <w:noEndnote/>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39" w:rsidRDefault="00897B39" w:rsidP="003024C2">
      <w:r>
        <w:separator/>
      </w:r>
    </w:p>
  </w:endnote>
  <w:endnote w:type="continuationSeparator" w:id="0">
    <w:p w:rsidR="00897B39" w:rsidRDefault="00897B39" w:rsidP="0030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39" w:rsidRDefault="00897B39" w:rsidP="003024C2">
      <w:r>
        <w:separator/>
      </w:r>
    </w:p>
  </w:footnote>
  <w:footnote w:type="continuationSeparator" w:id="0">
    <w:p w:rsidR="00897B39" w:rsidRDefault="00897B39" w:rsidP="0030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161985"/>
      <w:docPartObj>
        <w:docPartGallery w:val="Page Numbers (Top of Page)"/>
        <w:docPartUnique/>
      </w:docPartObj>
    </w:sdtPr>
    <w:sdtEndPr/>
    <w:sdtContent>
      <w:p w:rsidR="003024C2" w:rsidRDefault="003024C2">
        <w:pPr>
          <w:pStyle w:val="a3"/>
          <w:jc w:val="center"/>
        </w:pPr>
        <w:r>
          <w:fldChar w:fldCharType="begin"/>
        </w:r>
        <w:r>
          <w:instrText>PAGE   \* MERGEFORMAT</w:instrText>
        </w:r>
        <w:r>
          <w:fldChar w:fldCharType="separate"/>
        </w:r>
        <w:r w:rsidR="00D92CB9">
          <w:rPr>
            <w:noProof/>
          </w:rPr>
          <w:t>4</w:t>
        </w:r>
        <w:r>
          <w:fldChar w:fldCharType="end"/>
        </w:r>
      </w:p>
    </w:sdtContent>
  </w:sdt>
  <w:p w:rsidR="003024C2" w:rsidRDefault="003024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45"/>
    <w:rsid w:val="00060978"/>
    <w:rsid w:val="000712EC"/>
    <w:rsid w:val="000A72E6"/>
    <w:rsid w:val="000F1A29"/>
    <w:rsid w:val="0016168D"/>
    <w:rsid w:val="0018453A"/>
    <w:rsid w:val="001A60B2"/>
    <w:rsid w:val="003024C2"/>
    <w:rsid w:val="00302D45"/>
    <w:rsid w:val="00314484"/>
    <w:rsid w:val="003A0B9A"/>
    <w:rsid w:val="003C1C9F"/>
    <w:rsid w:val="003C7FDA"/>
    <w:rsid w:val="004075BD"/>
    <w:rsid w:val="004242AB"/>
    <w:rsid w:val="004952D8"/>
    <w:rsid w:val="004A57F1"/>
    <w:rsid w:val="004C344A"/>
    <w:rsid w:val="004F6925"/>
    <w:rsid w:val="00554823"/>
    <w:rsid w:val="00556888"/>
    <w:rsid w:val="005E598B"/>
    <w:rsid w:val="005E6935"/>
    <w:rsid w:val="00604F70"/>
    <w:rsid w:val="00644AEB"/>
    <w:rsid w:val="0065567A"/>
    <w:rsid w:val="00670FB4"/>
    <w:rsid w:val="00686254"/>
    <w:rsid w:val="006A4860"/>
    <w:rsid w:val="006D0604"/>
    <w:rsid w:val="006E0F2E"/>
    <w:rsid w:val="00704CBF"/>
    <w:rsid w:val="00724857"/>
    <w:rsid w:val="007379E9"/>
    <w:rsid w:val="007C6DD7"/>
    <w:rsid w:val="007D0004"/>
    <w:rsid w:val="007D6095"/>
    <w:rsid w:val="0087273E"/>
    <w:rsid w:val="00881A7D"/>
    <w:rsid w:val="00886D6F"/>
    <w:rsid w:val="00897B39"/>
    <w:rsid w:val="008C1472"/>
    <w:rsid w:val="008C22F8"/>
    <w:rsid w:val="008E1CDB"/>
    <w:rsid w:val="009065DA"/>
    <w:rsid w:val="00923AE6"/>
    <w:rsid w:val="00925F8F"/>
    <w:rsid w:val="00926019"/>
    <w:rsid w:val="0098331C"/>
    <w:rsid w:val="009E08E1"/>
    <w:rsid w:val="009E501A"/>
    <w:rsid w:val="00A65B33"/>
    <w:rsid w:val="00A666F5"/>
    <w:rsid w:val="00A86DA2"/>
    <w:rsid w:val="00AF2E7F"/>
    <w:rsid w:val="00B17C28"/>
    <w:rsid w:val="00B95256"/>
    <w:rsid w:val="00BB7B3E"/>
    <w:rsid w:val="00BC7275"/>
    <w:rsid w:val="00BD50DB"/>
    <w:rsid w:val="00BD5E26"/>
    <w:rsid w:val="00BF051D"/>
    <w:rsid w:val="00C2005B"/>
    <w:rsid w:val="00C4736D"/>
    <w:rsid w:val="00C95242"/>
    <w:rsid w:val="00CB1E89"/>
    <w:rsid w:val="00CC125B"/>
    <w:rsid w:val="00CC5B8A"/>
    <w:rsid w:val="00CE6A18"/>
    <w:rsid w:val="00D92CB9"/>
    <w:rsid w:val="00DD2AE2"/>
    <w:rsid w:val="00ED28AF"/>
    <w:rsid w:val="00EE00AB"/>
    <w:rsid w:val="00EF0F4E"/>
    <w:rsid w:val="00F402EF"/>
    <w:rsid w:val="00F61350"/>
    <w:rsid w:val="00FA5B49"/>
    <w:rsid w:val="00FD0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C3CB2-64FF-40C6-A426-7AB8E381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2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4C2"/>
    <w:pPr>
      <w:tabs>
        <w:tab w:val="center" w:pos="4677"/>
        <w:tab w:val="right" w:pos="9355"/>
      </w:tabs>
    </w:pPr>
  </w:style>
  <w:style w:type="character" w:customStyle="1" w:styleId="a4">
    <w:name w:val="Верхний колонтитул Знак"/>
    <w:basedOn w:val="a0"/>
    <w:link w:val="a3"/>
    <w:uiPriority w:val="99"/>
    <w:rsid w:val="003024C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024C2"/>
    <w:pPr>
      <w:tabs>
        <w:tab w:val="center" w:pos="4677"/>
        <w:tab w:val="right" w:pos="9355"/>
      </w:tabs>
    </w:pPr>
  </w:style>
  <w:style w:type="character" w:customStyle="1" w:styleId="a6">
    <w:name w:val="Нижний колонтитул Знак"/>
    <w:basedOn w:val="a0"/>
    <w:link w:val="a5"/>
    <w:uiPriority w:val="99"/>
    <w:rsid w:val="003024C2"/>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8453A"/>
    <w:rPr>
      <w:rFonts w:ascii="Segoe UI" w:hAnsi="Segoe UI" w:cs="Segoe UI"/>
      <w:sz w:val="18"/>
      <w:szCs w:val="18"/>
    </w:rPr>
  </w:style>
  <w:style w:type="character" w:customStyle="1" w:styleId="a8">
    <w:name w:val="Текст выноски Знак"/>
    <w:basedOn w:val="a0"/>
    <w:link w:val="a7"/>
    <w:uiPriority w:val="99"/>
    <w:semiHidden/>
    <w:rsid w:val="0018453A"/>
    <w:rPr>
      <w:rFonts w:ascii="Segoe UI" w:eastAsia="Times New Roman" w:hAnsi="Segoe UI" w:cs="Segoe UI"/>
      <w:sz w:val="18"/>
      <w:szCs w:val="18"/>
      <w:lang w:eastAsia="ru-RU"/>
    </w:rPr>
  </w:style>
  <w:style w:type="table" w:styleId="a9">
    <w:name w:val="Table Grid"/>
    <w:basedOn w:val="a1"/>
    <w:uiPriority w:val="59"/>
    <w:rsid w:val="004A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1F89-A6C9-44B9-A497-6472DBB4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Мусагитова Лилия Дамировна</dc:creator>
  <cp:keywords/>
  <dc:description/>
  <cp:lastModifiedBy>Жевлакова  Наталья Васильевна</cp:lastModifiedBy>
  <cp:revision>3</cp:revision>
  <cp:lastPrinted>2021-03-03T18:48:00Z</cp:lastPrinted>
  <dcterms:created xsi:type="dcterms:W3CDTF">2021-04-29T14:01:00Z</dcterms:created>
  <dcterms:modified xsi:type="dcterms:W3CDTF">2021-04-29T16:37:00Z</dcterms:modified>
</cp:coreProperties>
</file>