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D41297" w:rsidRDefault="00931D30" w:rsidP="00931D30">
      <w:pPr>
        <w:jc w:val="right"/>
        <w:rPr>
          <w:sz w:val="24"/>
          <w:szCs w:val="24"/>
        </w:rPr>
      </w:pPr>
      <w:r w:rsidRPr="00D41297">
        <w:rPr>
          <w:sz w:val="24"/>
          <w:szCs w:val="24"/>
        </w:rPr>
        <w:t xml:space="preserve">Приложение </w:t>
      </w:r>
    </w:p>
    <w:p w:rsidR="00931D30" w:rsidRPr="00D41297" w:rsidRDefault="00931D30" w:rsidP="00931D30">
      <w:pPr>
        <w:jc w:val="right"/>
        <w:rPr>
          <w:sz w:val="24"/>
          <w:szCs w:val="24"/>
        </w:rPr>
      </w:pPr>
      <w:r w:rsidRPr="00D41297">
        <w:rPr>
          <w:sz w:val="24"/>
          <w:szCs w:val="24"/>
        </w:rPr>
        <w:t>к постановлению администрации</w:t>
      </w:r>
    </w:p>
    <w:p w:rsidR="00931D30" w:rsidRPr="00D41297" w:rsidRDefault="00AE6BAD" w:rsidP="00931D30">
      <w:pPr>
        <w:jc w:val="right"/>
        <w:rPr>
          <w:sz w:val="24"/>
          <w:szCs w:val="24"/>
        </w:rPr>
      </w:pPr>
      <w:r w:rsidRPr="00D41297">
        <w:rPr>
          <w:sz w:val="24"/>
          <w:szCs w:val="24"/>
        </w:rPr>
        <w:t>МО «Славский городской округ»</w:t>
      </w:r>
    </w:p>
    <w:p w:rsidR="00931D30" w:rsidRPr="00D41297" w:rsidRDefault="00931D30" w:rsidP="00931D30">
      <w:pPr>
        <w:jc w:val="right"/>
        <w:rPr>
          <w:sz w:val="24"/>
          <w:szCs w:val="24"/>
        </w:rPr>
      </w:pPr>
      <w:r w:rsidRPr="00D41297">
        <w:rPr>
          <w:sz w:val="24"/>
          <w:szCs w:val="24"/>
        </w:rPr>
        <w:t xml:space="preserve">от </w:t>
      </w:r>
      <w:r w:rsidR="00391D95">
        <w:rPr>
          <w:sz w:val="24"/>
          <w:szCs w:val="24"/>
        </w:rPr>
        <w:t>03 декабря</w:t>
      </w:r>
      <w:r w:rsidR="00D41297">
        <w:rPr>
          <w:sz w:val="24"/>
          <w:szCs w:val="24"/>
        </w:rPr>
        <w:t xml:space="preserve"> </w:t>
      </w:r>
      <w:r w:rsidRPr="00D41297">
        <w:rPr>
          <w:sz w:val="24"/>
          <w:szCs w:val="24"/>
        </w:rPr>
        <w:t>201</w:t>
      </w:r>
      <w:r w:rsidR="0031239D" w:rsidRPr="00D41297">
        <w:rPr>
          <w:sz w:val="24"/>
          <w:szCs w:val="24"/>
        </w:rPr>
        <w:t>9</w:t>
      </w:r>
      <w:r w:rsidRPr="00D41297">
        <w:rPr>
          <w:sz w:val="24"/>
          <w:szCs w:val="24"/>
        </w:rPr>
        <w:t xml:space="preserve">г.  № </w:t>
      </w:r>
      <w:r w:rsidR="00391D95">
        <w:rPr>
          <w:sz w:val="24"/>
          <w:szCs w:val="24"/>
        </w:rPr>
        <w:t>2912</w:t>
      </w:r>
    </w:p>
    <w:p w:rsidR="00931D30" w:rsidRPr="00D41297" w:rsidRDefault="00931D30" w:rsidP="00931D30">
      <w:pPr>
        <w:rPr>
          <w:sz w:val="24"/>
          <w:szCs w:val="24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D41297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 w:rsidR="00AE6BAD">
        <w:rPr>
          <w:sz w:val="28"/>
          <w:szCs w:val="28"/>
        </w:rPr>
        <w:t xml:space="preserve">и создание условий для повышения эффективности бюджетных расходов </w:t>
      </w:r>
      <w:r>
        <w:rPr>
          <w:sz w:val="28"/>
          <w:szCs w:val="28"/>
        </w:rPr>
        <w:t xml:space="preserve"> муниципального образования</w:t>
      </w:r>
      <w:r w:rsidRPr="00190341">
        <w:rPr>
          <w:sz w:val="28"/>
          <w:szCs w:val="28"/>
        </w:rPr>
        <w:t xml:space="preserve"> </w:t>
      </w:r>
    </w:p>
    <w:p w:rsidR="00931D30" w:rsidRPr="00190341" w:rsidRDefault="00AE6BAD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«Славский городской округ» </w:t>
      </w:r>
      <w:r w:rsidR="00931D30">
        <w:rPr>
          <w:sz w:val="28"/>
          <w:szCs w:val="28"/>
        </w:rPr>
        <w:t xml:space="preserve"> </w:t>
      </w:r>
      <w:r w:rsidR="00931D30" w:rsidRPr="00190341">
        <w:rPr>
          <w:sz w:val="28"/>
          <w:szCs w:val="28"/>
        </w:rPr>
        <w:t>на 20</w:t>
      </w:r>
      <w:r w:rsidR="0031239D">
        <w:rPr>
          <w:sz w:val="28"/>
          <w:szCs w:val="28"/>
        </w:rPr>
        <w:t>20</w:t>
      </w:r>
      <w:r w:rsidR="00931D30" w:rsidRPr="00190341">
        <w:rPr>
          <w:sz w:val="28"/>
          <w:szCs w:val="28"/>
        </w:rPr>
        <w:t>-20</w:t>
      </w:r>
      <w:r w:rsidR="006B3F88">
        <w:rPr>
          <w:sz w:val="28"/>
          <w:szCs w:val="28"/>
        </w:rPr>
        <w:t>2</w:t>
      </w:r>
      <w:r w:rsidR="0031239D">
        <w:rPr>
          <w:sz w:val="28"/>
          <w:szCs w:val="28"/>
        </w:rPr>
        <w:t>2</w:t>
      </w:r>
      <w:r w:rsidR="00931D30" w:rsidRPr="00190341">
        <w:rPr>
          <w:sz w:val="28"/>
          <w:szCs w:val="28"/>
        </w:rPr>
        <w:t xml:space="preserve"> годы</w:t>
      </w:r>
      <w:r w:rsidR="009133DB">
        <w:rPr>
          <w:sz w:val="28"/>
          <w:szCs w:val="28"/>
        </w:rPr>
        <w:t xml:space="preserve"> 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AE6BAD" w:rsidRPr="00AE6BAD" w:rsidRDefault="00AE6BAD" w:rsidP="00AF7642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180991" w:rsidRPr="00190341" w:rsidRDefault="00180991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муниципальными финансами</w:t>
            </w:r>
            <w:r w:rsidRPr="00190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создание условий для повышения эффективности бюджетных расходов  муниципального образования</w:t>
            </w:r>
            <w:r w:rsidRPr="00190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«Славский городской округ»  </w:t>
            </w:r>
            <w:r w:rsidRPr="00190341">
              <w:rPr>
                <w:sz w:val="28"/>
                <w:szCs w:val="28"/>
              </w:rPr>
              <w:t>на 20</w:t>
            </w:r>
            <w:r w:rsidR="00B263A4">
              <w:rPr>
                <w:sz w:val="28"/>
                <w:szCs w:val="28"/>
              </w:rPr>
              <w:t>20</w:t>
            </w:r>
            <w:r w:rsidRPr="00190341">
              <w:rPr>
                <w:sz w:val="28"/>
                <w:szCs w:val="28"/>
              </w:rPr>
              <w:t>-20</w:t>
            </w:r>
            <w:r w:rsidR="006B3F88">
              <w:rPr>
                <w:sz w:val="28"/>
                <w:szCs w:val="28"/>
              </w:rPr>
              <w:t>2</w:t>
            </w:r>
            <w:r w:rsidR="00B263A4">
              <w:rPr>
                <w:sz w:val="28"/>
                <w:szCs w:val="28"/>
              </w:rPr>
              <w:t>2</w:t>
            </w:r>
            <w:r w:rsidRPr="0019034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6C3C83" w:rsidRPr="00DC7437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6C3C83" w:rsidRPr="00DC7437" w:rsidRDefault="007B6419" w:rsidP="001C6612">
            <w:pPr>
              <w:pStyle w:val="Default"/>
              <w:jc w:val="both"/>
              <w:rPr>
                <w:sz w:val="26"/>
                <w:szCs w:val="26"/>
              </w:rPr>
            </w:pPr>
            <w:r w:rsidRPr="00DC7437">
              <w:rPr>
                <w:sz w:val="26"/>
                <w:szCs w:val="26"/>
              </w:rPr>
              <w:t>Бюджетный кодекс Российской Федерации, Федеральный закон от 06.10.2003</w:t>
            </w:r>
            <w:r w:rsidR="00303580" w:rsidRPr="00DC7437">
              <w:rPr>
                <w:sz w:val="26"/>
                <w:szCs w:val="26"/>
              </w:rPr>
              <w:t xml:space="preserve"> г. №131-ФЗ «Об общих принципах организации местного самоуправления в Российской Федерации»</w:t>
            </w:r>
            <w:r w:rsidR="001C6612" w:rsidRPr="00DC7437">
              <w:rPr>
                <w:sz w:val="26"/>
                <w:szCs w:val="26"/>
              </w:rPr>
              <w:t>,</w:t>
            </w:r>
            <w:r w:rsidR="001C6612">
              <w:rPr>
                <w:sz w:val="28"/>
                <w:szCs w:val="28"/>
              </w:rPr>
              <w:t xml:space="preserve"> П</w:t>
            </w:r>
            <w:r w:rsidR="002429DA">
              <w:rPr>
                <w:sz w:val="28"/>
                <w:szCs w:val="28"/>
              </w:rPr>
              <w:t>орядок разработки, реализации и оценки эффективности муниципальных программ муниципального образования</w:t>
            </w:r>
            <w:r w:rsidR="00AF7642">
              <w:rPr>
                <w:sz w:val="28"/>
                <w:szCs w:val="28"/>
              </w:rPr>
              <w:t xml:space="preserve">  «Славский муниципальный район»</w:t>
            </w:r>
            <w:r w:rsidR="002429DA">
              <w:rPr>
                <w:sz w:val="28"/>
                <w:szCs w:val="28"/>
              </w:rPr>
              <w:t xml:space="preserve">, утвержденным постановлением администрации муниципального образования </w:t>
            </w:r>
            <w:r w:rsidR="00AF7642">
              <w:rPr>
                <w:sz w:val="28"/>
                <w:szCs w:val="28"/>
              </w:rPr>
              <w:t>«Славский муниципальный район»</w:t>
            </w:r>
            <w:r w:rsidR="002429DA">
              <w:rPr>
                <w:sz w:val="28"/>
                <w:szCs w:val="28"/>
              </w:rPr>
              <w:t xml:space="preserve"> 1</w:t>
            </w:r>
            <w:r w:rsidR="00AF7642">
              <w:rPr>
                <w:sz w:val="28"/>
                <w:szCs w:val="28"/>
              </w:rPr>
              <w:t>5</w:t>
            </w:r>
            <w:r w:rsidR="002429DA">
              <w:rPr>
                <w:sz w:val="28"/>
                <w:szCs w:val="28"/>
              </w:rPr>
              <w:t>.12.201</w:t>
            </w:r>
            <w:r w:rsidR="00AF7642">
              <w:rPr>
                <w:sz w:val="28"/>
                <w:szCs w:val="28"/>
              </w:rPr>
              <w:t>4</w:t>
            </w:r>
            <w:r w:rsidR="002429DA">
              <w:rPr>
                <w:sz w:val="28"/>
                <w:szCs w:val="28"/>
              </w:rPr>
              <w:t xml:space="preserve"> </w:t>
            </w:r>
            <w:r w:rsidR="00547EA4">
              <w:rPr>
                <w:sz w:val="28"/>
                <w:szCs w:val="28"/>
              </w:rPr>
              <w:t xml:space="preserve">г. </w:t>
            </w:r>
            <w:r w:rsidR="00AF7642">
              <w:rPr>
                <w:sz w:val="28"/>
                <w:szCs w:val="28"/>
              </w:rPr>
              <w:t xml:space="preserve">№ 1624 </w:t>
            </w:r>
            <w:r w:rsidR="002429DA">
              <w:rPr>
                <w:sz w:val="28"/>
                <w:szCs w:val="28"/>
              </w:rPr>
              <w:t xml:space="preserve">, </w:t>
            </w:r>
            <w:r w:rsidR="00547EA4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AF7642">
              <w:rPr>
                <w:sz w:val="28"/>
                <w:szCs w:val="28"/>
              </w:rPr>
              <w:t>«Славский муниципальный район»</w:t>
            </w:r>
            <w:r w:rsidR="00547EA4">
              <w:rPr>
                <w:sz w:val="28"/>
                <w:szCs w:val="28"/>
              </w:rPr>
              <w:t xml:space="preserve"> от </w:t>
            </w:r>
            <w:r w:rsidR="00AF7642">
              <w:rPr>
                <w:sz w:val="28"/>
                <w:szCs w:val="28"/>
              </w:rPr>
              <w:t>28</w:t>
            </w:r>
            <w:r w:rsidR="00547EA4">
              <w:rPr>
                <w:sz w:val="28"/>
                <w:szCs w:val="28"/>
              </w:rPr>
              <w:t>.0</w:t>
            </w:r>
            <w:r w:rsidR="00AF7642">
              <w:rPr>
                <w:sz w:val="28"/>
                <w:szCs w:val="28"/>
              </w:rPr>
              <w:t>8</w:t>
            </w:r>
            <w:r w:rsidR="00547EA4">
              <w:rPr>
                <w:sz w:val="28"/>
                <w:szCs w:val="28"/>
              </w:rPr>
              <w:t>.201</w:t>
            </w:r>
            <w:r w:rsidR="00AF7642">
              <w:rPr>
                <w:sz w:val="28"/>
                <w:szCs w:val="28"/>
              </w:rPr>
              <w:t>5</w:t>
            </w:r>
            <w:r w:rsidR="00547EA4">
              <w:rPr>
                <w:sz w:val="28"/>
                <w:szCs w:val="28"/>
              </w:rPr>
              <w:t xml:space="preserve"> г. № </w:t>
            </w:r>
            <w:r w:rsidR="00AF7642">
              <w:rPr>
                <w:sz w:val="28"/>
                <w:szCs w:val="28"/>
              </w:rPr>
              <w:t>1267</w:t>
            </w:r>
            <w:r w:rsidR="00547EA4">
              <w:rPr>
                <w:sz w:val="28"/>
                <w:szCs w:val="28"/>
              </w:rPr>
              <w:t xml:space="preserve"> «Об утверждении перечня муниципальных программ»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C7437" w:rsidRDefault="00180991" w:rsidP="00DD28F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«Финансов</w:t>
            </w:r>
            <w:r w:rsidR="00DD28FC">
              <w:rPr>
                <w:rFonts w:ascii="Times New Roman" w:hAnsi="Times New Roman" w:cs="Times New Roman"/>
              </w:rPr>
              <w:t xml:space="preserve">ый отдел </w:t>
            </w:r>
            <w:r>
              <w:rPr>
                <w:rFonts w:ascii="Times New Roman" w:hAnsi="Times New Roman" w:cs="Times New Roman"/>
              </w:rPr>
              <w:t>администрации МО «Славский городской округ»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A643C7" w:rsidP="00DD28F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«Финансов</w:t>
            </w:r>
            <w:r w:rsidR="00DD28FC">
              <w:rPr>
                <w:rFonts w:ascii="Times New Roman" w:hAnsi="Times New Roman" w:cs="Times New Roman"/>
              </w:rPr>
              <w:t xml:space="preserve">ый отдел </w:t>
            </w:r>
            <w:r>
              <w:rPr>
                <w:rFonts w:ascii="Times New Roman" w:hAnsi="Times New Roman" w:cs="Times New Roman"/>
              </w:rPr>
              <w:t xml:space="preserve"> администрации МО «Славский городской округ»</w:t>
            </w:r>
            <w:r w:rsidR="001C66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8A0699">
              <w:rPr>
                <w:rFonts w:ascii="Times New Roman" w:hAnsi="Times New Roman" w:cs="Times New Roman"/>
              </w:rPr>
              <w:t>труктурные подразделения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«Славский городской округ»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437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37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C7437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437" w:rsidRPr="00DC7437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7437" w:rsidRPr="00DC7437">
              <w:rPr>
                <w:sz w:val="26"/>
                <w:szCs w:val="26"/>
              </w:rPr>
              <w:t>.</w:t>
            </w:r>
            <w:r w:rsidR="00B263A4">
              <w:rPr>
                <w:sz w:val="26"/>
                <w:szCs w:val="26"/>
              </w:rPr>
              <w:t xml:space="preserve"> </w:t>
            </w:r>
            <w:r w:rsidR="00DC7437" w:rsidRPr="00DC7437">
              <w:rPr>
                <w:sz w:val="26"/>
                <w:szCs w:val="26"/>
              </w:rPr>
              <w:t>Управление муниципальным долгом и его обслуживание;</w:t>
            </w:r>
          </w:p>
          <w:p w:rsid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7437" w:rsidRPr="00DC7437">
              <w:rPr>
                <w:sz w:val="26"/>
                <w:szCs w:val="26"/>
              </w:rPr>
              <w:t>. Обеспечение ведения бухгалтерского учета, сдачи отчетности муниципальных учреждений;</w:t>
            </w:r>
          </w:p>
          <w:p w:rsidR="00A17C5D" w:rsidRP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C7437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>
              <w:rPr>
                <w:sz w:val="26"/>
                <w:szCs w:val="26"/>
              </w:rPr>
              <w:t>;</w:t>
            </w:r>
          </w:p>
          <w:p w:rsidR="00DC7437" w:rsidRPr="00DC7437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823867" w:rsidRDefault="00823867" w:rsidP="00D319B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319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78692F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319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83C3E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DC7437" w:rsidRPr="00931D30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бщий объем финансирования муниципальной программы </w:t>
            </w:r>
            <w:r w:rsidR="00C72EF1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9 364,5</w:t>
            </w:r>
            <w:r w:rsidR="00591AE6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DC7437" w:rsidRPr="00931D30" w:rsidRDefault="00DC7437" w:rsidP="006C3C8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по годам реализации муниципальной программы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23867" w:rsidRPr="00931D30" w:rsidRDefault="0078692F" w:rsidP="007869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319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10 162,5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3867" w:rsidRPr="00931D30" w:rsidRDefault="00823867" w:rsidP="0082386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D28F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319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9 487,0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3867" w:rsidRPr="00931D30" w:rsidRDefault="00823867" w:rsidP="0082386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8692F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319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9 715,0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C7437" w:rsidRPr="00931D30" w:rsidRDefault="00823867" w:rsidP="00C4709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сточник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 финансирования муниципальной программы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являются средства бюджета муниципального образования</w:t>
            </w:r>
            <w:r w:rsidR="00C47092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«Славский городской округ»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F2201B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муниципального образования</w:t>
            </w:r>
            <w:r w:rsidR="00C47092">
              <w:rPr>
                <w:rFonts w:ascii="Times New Roman" w:hAnsi="Times New Roman" w:cs="Times New Roman"/>
              </w:rPr>
              <w:t xml:space="preserve"> «Славский городской округ»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2048" w:rsidRPr="00622F4C" w:rsidRDefault="0072211A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2048" w:rsidRPr="00622F4C">
              <w:rPr>
                <w:rFonts w:ascii="Times New Roman" w:hAnsi="Times New Roman" w:cs="Times New Roman"/>
              </w:rPr>
              <w:t xml:space="preserve">. </w:t>
            </w:r>
            <w:r w:rsidR="008E780D" w:rsidRPr="00622F4C">
              <w:rPr>
                <w:rFonts w:ascii="Times New Roman" w:hAnsi="Times New Roman" w:cs="Times New Roman"/>
              </w:rPr>
              <w:t xml:space="preserve">Открытость деятельности финансового </w:t>
            </w:r>
            <w:r w:rsidR="00DD28FC">
              <w:rPr>
                <w:rFonts w:ascii="Times New Roman" w:hAnsi="Times New Roman" w:cs="Times New Roman"/>
              </w:rPr>
              <w:t xml:space="preserve">отдела </w:t>
            </w:r>
            <w:r w:rsidR="008E780D" w:rsidRPr="00622F4C">
              <w:rPr>
                <w:rFonts w:ascii="Times New Roman" w:hAnsi="Times New Roman" w:cs="Times New Roman"/>
              </w:rPr>
              <w:t xml:space="preserve"> и доступность информации о бюджетном процессе;</w:t>
            </w:r>
          </w:p>
          <w:p w:rsidR="008E780D" w:rsidRPr="0072211A" w:rsidRDefault="0072211A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780D" w:rsidRPr="0072211A">
              <w:rPr>
                <w:rFonts w:ascii="Times New Roman" w:hAnsi="Times New Roman" w:cs="Times New Roman"/>
              </w:rPr>
              <w:t xml:space="preserve">. Снижение уровня </w:t>
            </w:r>
            <w:r w:rsidR="00B263A4" w:rsidRPr="0072211A">
              <w:rPr>
                <w:rFonts w:ascii="Times New Roman" w:hAnsi="Times New Roman" w:cs="Times New Roman"/>
              </w:rPr>
              <w:t xml:space="preserve"> </w:t>
            </w:r>
            <w:r w:rsidR="008E780D" w:rsidRPr="0072211A">
              <w:rPr>
                <w:rFonts w:ascii="Times New Roman" w:hAnsi="Times New Roman" w:cs="Times New Roman"/>
              </w:rPr>
              <w:t>кредиторской задолженности;</w:t>
            </w:r>
          </w:p>
          <w:p w:rsidR="008E780D" w:rsidRPr="00622F4C" w:rsidRDefault="0072211A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3E50" w:rsidRPr="00622F4C">
              <w:rPr>
                <w:rFonts w:ascii="Times New Roman" w:hAnsi="Times New Roman" w:cs="Times New Roman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823E50" w:rsidRPr="00DC7437" w:rsidRDefault="00823E50" w:rsidP="00622F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муниципального образования </w:t>
      </w:r>
      <w:r w:rsidR="00FA0750" w:rsidRPr="00FA0750">
        <w:rPr>
          <w:sz w:val="28"/>
          <w:szCs w:val="28"/>
        </w:rPr>
        <w:t>«Славский городской округ»</w:t>
      </w:r>
      <w:r w:rsidR="00FA0750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осуществляется с предельным дефицитом, установленным Бюджетным </w:t>
      </w:r>
      <w:hyperlink r:id="rId8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распорядител</w:t>
      </w:r>
      <w:r w:rsidR="00FA0750">
        <w:rPr>
          <w:sz w:val="28"/>
          <w:szCs w:val="28"/>
        </w:rPr>
        <w:t>е</w:t>
      </w:r>
      <w:r w:rsidRPr="00B24EC9">
        <w:rPr>
          <w:sz w:val="28"/>
          <w:szCs w:val="28"/>
        </w:rPr>
        <w:t>м</w:t>
      </w:r>
      <w:r w:rsidR="00FA0750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К сожалению, резервы укрепления доходов местного бюджета ограничены. </w:t>
      </w:r>
    </w:p>
    <w:p w:rsidR="00F768F0" w:rsidRPr="00B24EC9" w:rsidRDefault="00B263A4" w:rsidP="007B6C6B">
      <w:pPr>
        <w:pStyle w:val="ConsPlusNormal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8F0"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бюджета</w:t>
      </w:r>
      <w:r w:rsidR="00FA0750">
        <w:rPr>
          <w:sz w:val="28"/>
          <w:szCs w:val="28"/>
        </w:rPr>
        <w:t xml:space="preserve"> городского округа</w:t>
      </w:r>
      <w:r w:rsidR="00AF16F2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а также создать условия для своевременного исполнения бюджета </w:t>
      </w:r>
      <w:r w:rsidR="00FA0750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муниципального образования</w:t>
      </w:r>
      <w:r w:rsidR="00FA0750">
        <w:rPr>
          <w:sz w:val="28"/>
          <w:szCs w:val="28"/>
        </w:rPr>
        <w:t xml:space="preserve"> </w:t>
      </w:r>
      <w:r w:rsidR="00FA0750" w:rsidRPr="00FA0750">
        <w:rPr>
          <w:sz w:val="28"/>
          <w:szCs w:val="28"/>
        </w:rPr>
        <w:t>«Славский городской округ»,</w:t>
      </w:r>
      <w:r w:rsidRPr="00B24EC9">
        <w:rPr>
          <w:sz w:val="28"/>
          <w:szCs w:val="28"/>
        </w:rPr>
        <w:t xml:space="preserve">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/>
      </w:tblPr>
      <w:tblGrid>
        <w:gridCol w:w="4835"/>
        <w:gridCol w:w="1276"/>
        <w:gridCol w:w="1134"/>
        <w:gridCol w:w="1275"/>
        <w:gridCol w:w="1206"/>
      </w:tblGrid>
      <w:tr w:rsidR="00B128AE" w:rsidRPr="00F74CAC" w:rsidTr="00B128AE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AE" w:rsidRPr="00F74CAC" w:rsidRDefault="00B128AE" w:rsidP="00B128AE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AE" w:rsidRPr="00F74CAC" w:rsidRDefault="00B128AE" w:rsidP="00B128AE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AE" w:rsidRPr="00F74CAC" w:rsidRDefault="00B128AE" w:rsidP="00D319B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01.10.201</w:t>
            </w:r>
            <w:r w:rsidR="00D319BC">
              <w:rPr>
                <w:color w:val="000000"/>
                <w:sz w:val="22"/>
              </w:rPr>
              <w:t>9</w:t>
            </w:r>
          </w:p>
        </w:tc>
      </w:tr>
      <w:tr w:rsidR="00D319BC" w:rsidRPr="00F74CAC" w:rsidTr="00B128AE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9BC" w:rsidRPr="00F74CAC" w:rsidRDefault="00D319BC" w:rsidP="00B128AE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7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D319B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8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BC" w:rsidRPr="00F74CAC" w:rsidRDefault="00D319BC" w:rsidP="00B128AE">
            <w:pPr>
              <w:jc w:val="center"/>
              <w:rPr>
                <w:color w:val="000000"/>
                <w:sz w:val="22"/>
              </w:rPr>
            </w:pPr>
          </w:p>
        </w:tc>
      </w:tr>
      <w:tr w:rsidR="00D319BC" w:rsidRPr="00F74CAC" w:rsidTr="00B128A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Default="00D319BC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D319BC" w:rsidRPr="00F74CAC" w:rsidRDefault="00D319BC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689 162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732 765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873 370</w:t>
            </w:r>
          </w:p>
        </w:tc>
      </w:tr>
      <w:tr w:rsidR="00D319BC" w:rsidRPr="00F74CAC" w:rsidTr="00B128A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Pr="00F74CAC" w:rsidRDefault="00D319BC" w:rsidP="00B128AE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122737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75999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86575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86 727</w:t>
            </w:r>
          </w:p>
        </w:tc>
      </w:tr>
      <w:tr w:rsidR="00D319BC" w:rsidRPr="00F74CAC" w:rsidTr="00B128AE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Pr="00F74CAC" w:rsidRDefault="00D319BC" w:rsidP="00B128AE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582056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544 562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646 190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786 643</w:t>
            </w:r>
          </w:p>
        </w:tc>
      </w:tr>
      <w:tr w:rsidR="00D319BC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Pr="00F74CAC" w:rsidRDefault="00D319BC" w:rsidP="00B128AE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от нерезидентов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68901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D319BC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Pr="00F74CAC" w:rsidRDefault="00D319BC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693951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B46B2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752105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4A42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881 715</w:t>
            </w:r>
          </w:p>
        </w:tc>
      </w:tr>
      <w:tr w:rsidR="00D319BC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Pr="00F74CAC" w:rsidRDefault="00D319BC" w:rsidP="00B128A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Дефицит « -  », </w:t>
            </w:r>
            <w:r w:rsidRPr="00F74CAC">
              <w:rPr>
                <w:color w:val="000000"/>
                <w:sz w:val="22"/>
              </w:rPr>
              <w:t>профи</w:t>
            </w:r>
            <w:r>
              <w:rPr>
                <w:color w:val="000000"/>
                <w:sz w:val="22"/>
              </w:rPr>
              <w:t>цит (+)</w:t>
            </w:r>
            <w:r w:rsidRPr="00F74CAC">
              <w:rPr>
                <w:color w:val="000000"/>
                <w:sz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-4789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443D14" w:rsidP="004A42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-19 344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2C4CCF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-8345</w:t>
            </w:r>
          </w:p>
        </w:tc>
      </w:tr>
      <w:tr w:rsidR="00D319BC" w:rsidRPr="00F74CAC" w:rsidTr="00B128AE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Pr="00F74CAC" w:rsidRDefault="00D319BC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2C4CCF" w:rsidP="002C4CC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D319BC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2C4CCF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2C4CCF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37536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2C4CCF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56101</w:t>
            </w:r>
          </w:p>
        </w:tc>
      </w:tr>
      <w:tr w:rsidR="00D319BC" w:rsidRPr="00F74CAC" w:rsidTr="00B128AE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BC" w:rsidRPr="00F74CAC" w:rsidRDefault="00D319BC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BC" w:rsidRPr="00F74CAC" w:rsidRDefault="00D319BC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r w:rsidR="00583C3E">
              <w:rPr>
                <w:color w:val="000000"/>
                <w:sz w:val="22"/>
              </w:rPr>
              <w:t xml:space="preserve">« - 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E6741D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41D" w:rsidRPr="00F74CAC" w:rsidRDefault="00E6741D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D319B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D319BC">
              <w:rPr>
                <w:color w:val="000000"/>
                <w:sz w:val="22"/>
              </w:rPr>
              <w:t>7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D319B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D319BC">
              <w:rPr>
                <w:color w:val="000000"/>
                <w:sz w:val="22"/>
              </w:rPr>
              <w:t>8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D319B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D319BC">
              <w:rPr>
                <w:color w:val="000000"/>
                <w:sz w:val="22"/>
              </w:rPr>
              <w:t>9</w:t>
            </w:r>
            <w:r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Default="00E6741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E6741D" w:rsidRPr="00F74CAC" w:rsidRDefault="00E6741D" w:rsidP="004B3B8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8F1BEF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8F1BE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8F1BEF">
              <w:rPr>
                <w:color w:val="000000"/>
                <w:sz w:val="22"/>
              </w:rPr>
              <w:t>19,1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C50185" w:rsidP="00D72B1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C50185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+0,15</w:t>
            </w:r>
            <w:r w:rsidR="00C5049D">
              <w:rPr>
                <w:i/>
                <w:iCs/>
                <w:color w:val="000000"/>
                <w:sz w:val="22"/>
              </w:rPr>
              <w:t xml:space="preserve"> </w:t>
            </w:r>
          </w:p>
        </w:tc>
      </w:tr>
      <w:tr w:rsidR="00E6741D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-34,62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8F770E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+18,66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264156" w:rsidP="008F770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+21,</w:t>
            </w:r>
            <w:r w:rsidR="008F770E">
              <w:rPr>
                <w:i/>
                <w:iCs/>
                <w:color w:val="000000"/>
                <w:sz w:val="22"/>
              </w:rPr>
              <w:t>73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 xml:space="preserve"> безвозмездные поступления от нерезидентов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23" w:rsidRDefault="00724323" w:rsidP="004B3B8C">
            <w:pPr>
              <w:jc w:val="right"/>
              <w:rPr>
                <w:i/>
                <w:iCs/>
                <w:color w:val="000000"/>
                <w:sz w:val="22"/>
              </w:rPr>
            </w:pPr>
          </w:p>
          <w:p w:rsidR="00E6741D" w:rsidRPr="00F74CAC" w:rsidRDefault="00DB46B2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DB46B2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0,0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-38,66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8F770E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8F770E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+17,2</w:t>
            </w:r>
          </w:p>
        </w:tc>
      </w:tr>
      <w:tr w:rsidR="00E6741D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+2346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264156" w:rsidP="0026415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724323">
              <w:rPr>
                <w:color w:val="000000"/>
                <w:sz w:val="22"/>
              </w:rPr>
              <w:t>8890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DB46B2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+18565</w:t>
            </w:r>
          </w:p>
        </w:tc>
      </w:tr>
      <w:tr w:rsidR="00B33D2D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2D" w:rsidRPr="00F74CAC" w:rsidRDefault="00B33D2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2D" w:rsidRPr="00F74CAC" w:rsidRDefault="00B33D2D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2D" w:rsidRPr="00F74CAC" w:rsidRDefault="00B33D2D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2D" w:rsidRPr="00F74CAC" w:rsidRDefault="00B33D2D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 xml:space="preserve"> является высокодотационным,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составляет </w:t>
      </w:r>
      <w:r w:rsidR="00976140">
        <w:rPr>
          <w:sz w:val="28"/>
          <w:szCs w:val="28"/>
        </w:rPr>
        <w:t>13,</w:t>
      </w:r>
      <w:r w:rsidR="000E5E73">
        <w:rPr>
          <w:sz w:val="28"/>
          <w:szCs w:val="28"/>
        </w:rPr>
        <w:t>47</w:t>
      </w:r>
      <w:r w:rsidR="00434807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%. Из бюджета </w:t>
      </w:r>
      <w:r w:rsidR="00AF16F2">
        <w:rPr>
          <w:sz w:val="28"/>
          <w:szCs w:val="28"/>
        </w:rPr>
        <w:t xml:space="preserve">Калининградской </w:t>
      </w:r>
      <w:r w:rsidRPr="00B24EC9">
        <w:rPr>
          <w:sz w:val="28"/>
          <w:szCs w:val="28"/>
        </w:rPr>
        <w:t xml:space="preserve"> области </w:t>
      </w:r>
      <w:r w:rsidR="00AF16F2">
        <w:rPr>
          <w:sz w:val="28"/>
          <w:szCs w:val="28"/>
        </w:rPr>
        <w:t>городско</w:t>
      </w:r>
      <w:r w:rsidR="001C6612">
        <w:rPr>
          <w:sz w:val="28"/>
          <w:szCs w:val="28"/>
        </w:rPr>
        <w:t>му</w:t>
      </w:r>
      <w:r w:rsidR="00AF16F2">
        <w:rPr>
          <w:sz w:val="28"/>
          <w:szCs w:val="28"/>
        </w:rPr>
        <w:t xml:space="preserve"> округ</w:t>
      </w:r>
      <w:r w:rsidR="001C6612">
        <w:rPr>
          <w:sz w:val="28"/>
          <w:szCs w:val="28"/>
        </w:rPr>
        <w:t>у</w:t>
      </w:r>
      <w:r w:rsidR="00AF16F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областного бюджета в общем объеме доходов </w:t>
      </w:r>
      <w:r w:rsidR="00471AE4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 xml:space="preserve"> (в среднем за последние три года) составляет </w:t>
      </w:r>
      <w:r w:rsidR="00BE238A">
        <w:rPr>
          <w:sz w:val="28"/>
          <w:szCs w:val="28"/>
        </w:rPr>
        <w:t>8</w:t>
      </w:r>
      <w:r w:rsidR="000E5E73">
        <w:rPr>
          <w:sz w:val="28"/>
          <w:szCs w:val="28"/>
        </w:rPr>
        <w:t>4</w:t>
      </w:r>
      <w:r w:rsidR="00BE238A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%. Наибольший объем доходов бюджета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приходится на межбюджетные трансферты из областного бюджета, имеющие целевое назначение, в виде субсидий, субвенций.</w:t>
      </w:r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является привлечение бюджетного</w:t>
      </w:r>
      <w:r w:rsidR="00193F8B">
        <w:rPr>
          <w:sz w:val="28"/>
          <w:szCs w:val="28"/>
        </w:rPr>
        <w:t xml:space="preserve"> и коммерческ</w:t>
      </w:r>
      <w:r w:rsidR="004240C1">
        <w:rPr>
          <w:sz w:val="28"/>
          <w:szCs w:val="28"/>
        </w:rPr>
        <w:t>ого</w:t>
      </w:r>
      <w:r w:rsidR="00193F8B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</w:t>
      </w:r>
      <w:r w:rsidR="00193F8B">
        <w:rPr>
          <w:sz w:val="28"/>
          <w:szCs w:val="28"/>
        </w:rPr>
        <w:t>ов</w:t>
      </w:r>
      <w:r w:rsidRPr="00B24EC9">
        <w:rPr>
          <w:sz w:val="28"/>
          <w:szCs w:val="28"/>
        </w:rPr>
        <w:t xml:space="preserve">. В течение трех последних финансовых лет </w:t>
      </w:r>
      <w:r w:rsidR="000E5E73">
        <w:rPr>
          <w:sz w:val="28"/>
          <w:szCs w:val="28"/>
        </w:rPr>
        <w:t xml:space="preserve">городскому округу </w:t>
      </w:r>
      <w:r w:rsidRPr="00B24EC9">
        <w:rPr>
          <w:sz w:val="28"/>
          <w:szCs w:val="28"/>
        </w:rPr>
        <w:t xml:space="preserve"> из областного бюджета были предоставлены бюджетные кредиты со сроком гашения на три года: в 201</w:t>
      </w:r>
      <w:r w:rsidR="00055CEC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году – </w:t>
      </w:r>
      <w:r w:rsidR="00055CEC">
        <w:rPr>
          <w:sz w:val="28"/>
          <w:szCs w:val="28"/>
        </w:rPr>
        <w:t>9500</w:t>
      </w:r>
      <w:r w:rsidR="00E90428">
        <w:rPr>
          <w:sz w:val="28"/>
          <w:szCs w:val="28"/>
        </w:rPr>
        <w:t>,00</w:t>
      </w:r>
      <w:r w:rsidRPr="00B24EC9">
        <w:rPr>
          <w:sz w:val="28"/>
          <w:szCs w:val="28"/>
        </w:rPr>
        <w:t xml:space="preserve"> тыс. рублей, в </w:t>
      </w:r>
      <w:r w:rsidRPr="00B24EC9">
        <w:rPr>
          <w:sz w:val="28"/>
          <w:szCs w:val="28"/>
        </w:rPr>
        <w:lastRenderedPageBreak/>
        <w:t>201</w:t>
      </w:r>
      <w:r w:rsidR="00055CEC"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году –</w:t>
      </w:r>
      <w:r w:rsidR="00055CEC">
        <w:rPr>
          <w:sz w:val="28"/>
          <w:szCs w:val="28"/>
        </w:rPr>
        <w:t>3</w:t>
      </w:r>
      <w:r w:rsidR="003D0A14">
        <w:rPr>
          <w:sz w:val="28"/>
          <w:szCs w:val="28"/>
        </w:rPr>
        <w:t xml:space="preserve"> 500</w:t>
      </w:r>
      <w:r w:rsidR="00E90428">
        <w:rPr>
          <w:sz w:val="28"/>
          <w:szCs w:val="28"/>
        </w:rPr>
        <w:t>,00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</w:t>
      </w:r>
      <w:r w:rsidR="00055CEC">
        <w:rPr>
          <w:sz w:val="28"/>
          <w:szCs w:val="28"/>
        </w:rPr>
        <w:t>8</w:t>
      </w:r>
      <w:r w:rsidR="00DF71A0" w:rsidRPr="00B24EC9">
        <w:rPr>
          <w:sz w:val="28"/>
          <w:szCs w:val="28"/>
        </w:rPr>
        <w:t xml:space="preserve"> году –</w:t>
      </w:r>
      <w:r w:rsidR="00055CEC">
        <w:rPr>
          <w:sz w:val="28"/>
          <w:szCs w:val="28"/>
        </w:rPr>
        <w:t>4</w:t>
      </w:r>
      <w:r w:rsidR="00DF71A0" w:rsidRPr="00B24EC9">
        <w:rPr>
          <w:sz w:val="28"/>
          <w:szCs w:val="28"/>
        </w:rPr>
        <w:t> </w:t>
      </w:r>
      <w:r w:rsidR="001A173E">
        <w:rPr>
          <w:sz w:val="28"/>
          <w:szCs w:val="28"/>
        </w:rPr>
        <w:t>5</w:t>
      </w:r>
      <w:r w:rsidR="00BA4E9A">
        <w:rPr>
          <w:sz w:val="28"/>
          <w:szCs w:val="28"/>
        </w:rPr>
        <w:t>00</w:t>
      </w:r>
      <w:r w:rsidR="00DF71A0" w:rsidRPr="00B24EC9">
        <w:rPr>
          <w:sz w:val="28"/>
          <w:szCs w:val="28"/>
        </w:rPr>
        <w:t xml:space="preserve">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E90428">
        <w:rPr>
          <w:sz w:val="28"/>
          <w:szCs w:val="28"/>
        </w:rPr>
        <w:t>покрытие кредиторской задолженности за топливо-энергетические ресурсы</w:t>
      </w:r>
      <w:r w:rsidRPr="00B24EC9">
        <w:rPr>
          <w:sz w:val="28"/>
          <w:szCs w:val="28"/>
        </w:rPr>
        <w:t>.</w:t>
      </w:r>
      <w:r w:rsidR="00193F8B">
        <w:rPr>
          <w:sz w:val="28"/>
          <w:szCs w:val="28"/>
        </w:rPr>
        <w:t xml:space="preserve"> В 2016 году привлекался коммерческий кредит -9000,0 тыс. рублей, в 2017 году -19000,0 тыс. рублей, в 2018 году -28 000,0 тыс. рублей. Коммерческие кредиты привлекались для покрытия дефицита бюджета. </w:t>
      </w:r>
      <w:r w:rsidRPr="00B24EC9">
        <w:rPr>
          <w:sz w:val="28"/>
          <w:szCs w:val="28"/>
        </w:rPr>
        <w:t>Муниципальный долг по состоянию на 01.01.201</w:t>
      </w:r>
      <w:r w:rsidR="00B263A4">
        <w:rPr>
          <w:sz w:val="28"/>
          <w:szCs w:val="28"/>
        </w:rPr>
        <w:t xml:space="preserve">9 </w:t>
      </w:r>
      <w:r w:rsidRPr="00B24EC9">
        <w:rPr>
          <w:sz w:val="28"/>
          <w:szCs w:val="28"/>
        </w:rPr>
        <w:t xml:space="preserve">год составил </w:t>
      </w:r>
      <w:r w:rsidR="000E5E73">
        <w:rPr>
          <w:sz w:val="28"/>
          <w:szCs w:val="28"/>
        </w:rPr>
        <w:t>56101</w:t>
      </w:r>
      <w:r w:rsidR="003D0A14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тыс. рублей. </w:t>
      </w:r>
      <w:r w:rsidR="00D25D20" w:rsidRPr="00B24EC9">
        <w:rPr>
          <w:sz w:val="28"/>
          <w:szCs w:val="28"/>
        </w:rPr>
        <w:t>По состоянию на 01.</w:t>
      </w:r>
      <w:r w:rsidR="001A173E">
        <w:rPr>
          <w:sz w:val="28"/>
          <w:szCs w:val="28"/>
        </w:rPr>
        <w:t>10</w:t>
      </w:r>
      <w:r w:rsidR="00D25D20" w:rsidRPr="00B24EC9">
        <w:rPr>
          <w:sz w:val="28"/>
          <w:szCs w:val="28"/>
        </w:rPr>
        <w:t>.201</w:t>
      </w:r>
      <w:r w:rsidR="00055CEC">
        <w:rPr>
          <w:sz w:val="28"/>
          <w:szCs w:val="28"/>
        </w:rPr>
        <w:t>9</w:t>
      </w:r>
      <w:r w:rsidR="00D25D20" w:rsidRPr="00B24EC9">
        <w:rPr>
          <w:sz w:val="28"/>
          <w:szCs w:val="28"/>
        </w:rPr>
        <w:t xml:space="preserve"> года муниципальное образование</w:t>
      </w:r>
      <w:r w:rsidR="00AF16F2">
        <w:rPr>
          <w:sz w:val="28"/>
          <w:szCs w:val="28"/>
        </w:rPr>
        <w:t xml:space="preserve"> «Славский городской округ» </w:t>
      </w:r>
      <w:r w:rsidR="00D25D20" w:rsidRPr="00B24EC9">
        <w:rPr>
          <w:sz w:val="28"/>
          <w:szCs w:val="28"/>
        </w:rPr>
        <w:t xml:space="preserve"> не имеет просроченной задолженности по бюджетным</w:t>
      </w:r>
      <w:r w:rsidR="00193F8B">
        <w:rPr>
          <w:sz w:val="28"/>
          <w:szCs w:val="28"/>
        </w:rPr>
        <w:t xml:space="preserve"> и коммерческим</w:t>
      </w:r>
      <w:r w:rsidR="00D25D20" w:rsidRPr="00B24EC9">
        <w:rPr>
          <w:sz w:val="28"/>
          <w:szCs w:val="28"/>
        </w:rPr>
        <w:t xml:space="preserve">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- оценку заимствований и погашения муниципального долга, оценку сбалансированности и ликвидности бюджета </w:t>
      </w:r>
      <w:r w:rsidR="00DB73E5">
        <w:rPr>
          <w:sz w:val="28"/>
          <w:szCs w:val="28"/>
        </w:rPr>
        <w:t>городского округа</w:t>
      </w:r>
      <w:r w:rsidRPr="00B24EC9">
        <w:rPr>
          <w:sz w:val="28"/>
          <w:szCs w:val="28"/>
        </w:rPr>
        <w:t>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В целях выполнения бюджетных обязательств </w:t>
      </w:r>
      <w:r w:rsidR="00D9295B">
        <w:rPr>
          <w:sz w:val="28"/>
          <w:szCs w:val="28"/>
        </w:rPr>
        <w:t xml:space="preserve">городского округа МКУ </w:t>
      </w:r>
      <w:r w:rsidR="00D516A4" w:rsidRPr="00B24EC9">
        <w:rPr>
          <w:sz w:val="28"/>
          <w:szCs w:val="28"/>
        </w:rPr>
        <w:t xml:space="preserve"> </w:t>
      </w:r>
      <w:r w:rsidR="00D9295B">
        <w:rPr>
          <w:sz w:val="28"/>
          <w:szCs w:val="28"/>
        </w:rPr>
        <w:t>«</w:t>
      </w:r>
      <w:r w:rsidRPr="00B24EC9">
        <w:rPr>
          <w:sz w:val="28"/>
          <w:szCs w:val="28"/>
        </w:rPr>
        <w:t>Финансов</w:t>
      </w:r>
      <w:r w:rsidR="00C72EF1">
        <w:rPr>
          <w:sz w:val="28"/>
          <w:szCs w:val="28"/>
        </w:rPr>
        <w:t>ый отдел</w:t>
      </w:r>
      <w:r w:rsidR="00D9295B">
        <w:rPr>
          <w:sz w:val="28"/>
          <w:szCs w:val="28"/>
        </w:rPr>
        <w:t xml:space="preserve">» 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на постоянной основе анализирует исполнение бюджета</w:t>
      </w:r>
      <w:r w:rsidR="00C72EF1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и обеспечивает ликвидность счета бюджета, что гарантирует финансирование первоочередных расходов бюджета </w:t>
      </w:r>
      <w:r w:rsidR="00D9295B">
        <w:rPr>
          <w:sz w:val="28"/>
          <w:szCs w:val="28"/>
        </w:rPr>
        <w:t>городского округа</w:t>
      </w:r>
      <w:r w:rsidRPr="00B24EC9">
        <w:rPr>
          <w:sz w:val="28"/>
          <w:szCs w:val="28"/>
        </w:rPr>
        <w:t xml:space="preserve">. 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специалистам финансового </w:t>
      </w:r>
      <w:r w:rsidR="00193F8B">
        <w:rPr>
          <w:sz w:val="28"/>
          <w:szCs w:val="28"/>
        </w:rPr>
        <w:t>отдела</w:t>
      </w:r>
      <w:r w:rsidR="00416C44" w:rsidRPr="00B24EC9">
        <w:rPr>
          <w:sz w:val="28"/>
          <w:szCs w:val="28"/>
        </w:rPr>
        <w:t xml:space="preserve">. 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Для обеспечения открытости бюджетного процесса на официальном сайте администрации муниципального образования </w:t>
      </w:r>
      <w:r w:rsidR="00D9295B">
        <w:rPr>
          <w:sz w:val="28"/>
          <w:szCs w:val="28"/>
        </w:rPr>
        <w:t>«Славский городской округ»</w:t>
      </w:r>
      <w:r w:rsidR="00BA4E9A" w:rsidRPr="00BA4E9A">
        <w:rPr>
          <w:sz w:val="28"/>
          <w:szCs w:val="28"/>
        </w:rPr>
        <w:t xml:space="preserve"> </w:t>
      </w:r>
      <w:r w:rsidR="00BA4E9A" w:rsidRPr="00B24EC9">
        <w:rPr>
          <w:sz w:val="28"/>
          <w:szCs w:val="28"/>
        </w:rPr>
        <w:t>продолжится</w:t>
      </w:r>
      <w:r w:rsidRPr="00B24EC9">
        <w:rPr>
          <w:sz w:val="28"/>
          <w:szCs w:val="28"/>
        </w:rPr>
        <w:t xml:space="preserve">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муниципальном образовании</w:t>
      </w:r>
      <w:r w:rsidR="00BA4E9A">
        <w:rPr>
          <w:sz w:val="28"/>
          <w:szCs w:val="28"/>
        </w:rPr>
        <w:t xml:space="preserve"> </w:t>
      </w:r>
      <w:r w:rsidR="00D9295B">
        <w:rPr>
          <w:sz w:val="28"/>
          <w:szCs w:val="28"/>
        </w:rPr>
        <w:t>«Славский городской округ»</w:t>
      </w:r>
      <w:r w:rsidRPr="00B24EC9">
        <w:rPr>
          <w:sz w:val="28"/>
          <w:szCs w:val="28"/>
        </w:rPr>
        <w:t xml:space="preserve">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С целью осуществления финансового контроля за соблюдением в муниципальном образовании </w:t>
      </w:r>
      <w:r w:rsidR="00D9295B">
        <w:rPr>
          <w:sz w:val="28"/>
          <w:szCs w:val="28"/>
        </w:rPr>
        <w:t xml:space="preserve">«Славский городской округ» </w:t>
      </w:r>
      <w:r w:rsidRPr="00B24EC9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</w:t>
      </w:r>
      <w:r w:rsidR="00245FAD">
        <w:rPr>
          <w:sz w:val="28"/>
          <w:szCs w:val="28"/>
        </w:rPr>
        <w:t xml:space="preserve">апреля </w:t>
      </w:r>
      <w:r w:rsidR="004B6EEF" w:rsidRPr="00B24EC9">
        <w:rPr>
          <w:sz w:val="28"/>
          <w:szCs w:val="28"/>
        </w:rPr>
        <w:t xml:space="preserve"> 201</w:t>
      </w:r>
      <w:r w:rsidR="00245FAD">
        <w:rPr>
          <w:sz w:val="28"/>
          <w:szCs w:val="28"/>
        </w:rPr>
        <w:t>5</w:t>
      </w:r>
      <w:r w:rsidR="004B6EEF" w:rsidRPr="00B24EC9">
        <w:rPr>
          <w:sz w:val="28"/>
          <w:szCs w:val="28"/>
        </w:rPr>
        <w:t xml:space="preserve"> года в</w:t>
      </w:r>
      <w:r w:rsidR="00245FAD">
        <w:rPr>
          <w:sz w:val="28"/>
          <w:szCs w:val="28"/>
        </w:rPr>
        <w:t xml:space="preserve"> составе </w:t>
      </w:r>
      <w:r w:rsidR="004B6EEF" w:rsidRPr="00B24EC9">
        <w:rPr>
          <w:sz w:val="28"/>
          <w:szCs w:val="28"/>
        </w:rPr>
        <w:t xml:space="preserve"> финансово</w:t>
      </w:r>
      <w:r w:rsidR="00245FAD">
        <w:rPr>
          <w:sz w:val="28"/>
          <w:szCs w:val="28"/>
        </w:rPr>
        <w:t>го</w:t>
      </w:r>
      <w:r w:rsidR="004B6EEF" w:rsidRPr="00B24EC9">
        <w:rPr>
          <w:sz w:val="28"/>
          <w:szCs w:val="28"/>
        </w:rPr>
        <w:t xml:space="preserve"> </w:t>
      </w:r>
      <w:r w:rsidR="00BE238A">
        <w:rPr>
          <w:sz w:val="28"/>
          <w:szCs w:val="28"/>
        </w:rPr>
        <w:t xml:space="preserve">отдела </w:t>
      </w:r>
      <w:r w:rsidR="00245FAD">
        <w:rPr>
          <w:sz w:val="28"/>
          <w:szCs w:val="28"/>
        </w:rPr>
        <w:t xml:space="preserve"> работает ведущий специалист-ревизор</w:t>
      </w:r>
      <w:r w:rsidRPr="00B24EC9">
        <w:rPr>
          <w:sz w:val="28"/>
          <w:szCs w:val="28"/>
        </w:rPr>
        <w:t xml:space="preserve">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B24EC9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бюджета</w:t>
      </w:r>
      <w:r w:rsidR="005D1427">
        <w:rPr>
          <w:sz w:val="28"/>
          <w:szCs w:val="28"/>
        </w:rPr>
        <w:t xml:space="preserve"> городского округа,</w:t>
      </w:r>
      <w:r w:rsidRPr="00B24EC9">
        <w:rPr>
          <w:sz w:val="28"/>
          <w:szCs w:val="28"/>
        </w:rPr>
        <w:t xml:space="preserve"> соблюдение финансовой дисциплины.</w:t>
      </w:r>
    </w:p>
    <w:p w:rsidR="008461BF" w:rsidRPr="00B24EC9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B24EC9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C9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B24EC9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C9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4. Обеспечение качественного ведения бухгалтерского учета, сдачи отчетности </w:t>
      </w:r>
      <w:r w:rsidR="004165B9" w:rsidRPr="00B24EC9">
        <w:rPr>
          <w:sz w:val="28"/>
          <w:szCs w:val="28"/>
        </w:rPr>
        <w:t>м</w:t>
      </w:r>
      <w:r w:rsidRPr="00B24EC9">
        <w:rPr>
          <w:sz w:val="28"/>
          <w:szCs w:val="28"/>
        </w:rPr>
        <w:t>униципальных учреждений;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5.Развитие автоматизированных систем управления муниципальными финансами;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6. Осуществление внутреннего финансового контроля в бюджетной сфере</w:t>
      </w:r>
      <w:r w:rsidR="005D1427">
        <w:rPr>
          <w:sz w:val="28"/>
          <w:szCs w:val="28"/>
        </w:rPr>
        <w:t>.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C04BB" w:rsidRDefault="004165B9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</w:pPr>
      <w:r w:rsidRPr="00CF688F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CF688F" w:rsidRPr="00CF688F" w:rsidRDefault="00CF688F" w:rsidP="00CF688F">
      <w:pPr>
        <w:pStyle w:val="a4"/>
        <w:spacing w:line="100" w:lineRule="atLeast"/>
        <w:rPr>
          <w:sz w:val="24"/>
          <w:szCs w:val="24"/>
        </w:rPr>
      </w:pPr>
    </w:p>
    <w:tbl>
      <w:tblPr>
        <w:tblW w:w="27802" w:type="dxa"/>
        <w:tblInd w:w="-106" w:type="dxa"/>
        <w:tblLook w:val="00A0"/>
      </w:tblPr>
      <w:tblGrid>
        <w:gridCol w:w="723"/>
        <w:gridCol w:w="3008"/>
        <w:gridCol w:w="2271"/>
        <w:gridCol w:w="2946"/>
        <w:gridCol w:w="1744"/>
        <w:gridCol w:w="1351"/>
        <w:gridCol w:w="1269"/>
        <w:gridCol w:w="1820"/>
        <w:gridCol w:w="1810"/>
        <w:gridCol w:w="1810"/>
        <w:gridCol w:w="1810"/>
        <w:gridCol w:w="1810"/>
        <w:gridCol w:w="1810"/>
        <w:gridCol w:w="1810"/>
        <w:gridCol w:w="1810"/>
      </w:tblGrid>
      <w:tr w:rsidR="004165B9" w:rsidRPr="00332C3A" w:rsidTr="000A5B98">
        <w:trPr>
          <w:gridAfter w:val="7"/>
          <w:wAfter w:w="12670" w:type="dxa"/>
          <w:trHeight w:val="31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4165B9" w:rsidRPr="00332C3A" w:rsidTr="000A5B98">
        <w:trPr>
          <w:gridAfter w:val="7"/>
          <w:wAfter w:w="12670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В том числе по годам</w:t>
            </w:r>
          </w:p>
        </w:tc>
      </w:tr>
      <w:tr w:rsidR="004165B9" w:rsidRPr="00332C3A" w:rsidTr="000A5B98">
        <w:trPr>
          <w:gridAfter w:val="7"/>
          <w:wAfter w:w="12670" w:type="dxa"/>
          <w:trHeight w:val="3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D319BC">
            <w:pPr>
              <w:jc w:val="center"/>
            </w:pPr>
            <w:r w:rsidRPr="00332C3A">
              <w:t>20</w:t>
            </w:r>
            <w:r w:rsidR="00D319BC">
              <w:t>20</w:t>
            </w:r>
            <w:r w:rsidR="004165B9" w:rsidRPr="00332C3A">
              <w:t xml:space="preserve"> 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D319BC">
            <w:pPr>
              <w:jc w:val="center"/>
            </w:pPr>
            <w:r w:rsidRPr="00332C3A">
              <w:t>20</w:t>
            </w:r>
            <w:r w:rsidR="003759E7">
              <w:t>2</w:t>
            </w:r>
            <w:r w:rsidR="00D319BC">
              <w:t>1</w:t>
            </w:r>
            <w:r w:rsidR="004165B9" w:rsidRPr="00332C3A">
              <w:t xml:space="preserve">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D319BC">
            <w:pPr>
              <w:jc w:val="center"/>
            </w:pPr>
            <w:r w:rsidRPr="00332C3A">
              <w:t>20</w:t>
            </w:r>
            <w:r w:rsidR="0078692F">
              <w:t>2</w:t>
            </w:r>
            <w:r w:rsidR="00D319BC">
              <w:t>2</w:t>
            </w:r>
            <w:r w:rsidRPr="00332C3A">
              <w:t xml:space="preserve"> год</w:t>
            </w:r>
          </w:p>
        </w:tc>
      </w:tr>
      <w:tr w:rsidR="004165B9" w:rsidRPr="00332C3A" w:rsidTr="000A5B98">
        <w:trPr>
          <w:gridAfter w:val="7"/>
          <w:wAfter w:w="12670" w:type="dxa"/>
          <w:trHeight w:val="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 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E32F3C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</w:t>
            </w:r>
            <w:r w:rsidR="00052482" w:rsidRPr="00332C3A">
              <w:rPr>
                <w:b/>
              </w:rPr>
              <w:t xml:space="preserve"> «Управление муниципальными финансами </w:t>
            </w:r>
            <w:r w:rsidR="006B5FA6">
              <w:rPr>
                <w:b/>
              </w:rPr>
              <w:t xml:space="preserve">и создание условий для повышения эффективности бюджетных расходов </w:t>
            </w:r>
            <w:r w:rsidR="00052482" w:rsidRPr="00332C3A">
              <w:rPr>
                <w:b/>
              </w:rPr>
              <w:t>муниципального образования</w:t>
            </w:r>
            <w:r w:rsidR="006B5FA6">
              <w:rPr>
                <w:b/>
              </w:rPr>
              <w:t xml:space="preserve">  «Славский городской округ» </w:t>
            </w:r>
            <w:r w:rsidR="00052482" w:rsidRPr="00332C3A">
              <w:rPr>
                <w:b/>
              </w:rPr>
              <w:t xml:space="preserve"> на 20</w:t>
            </w:r>
            <w:r w:rsidR="00E32F3C">
              <w:rPr>
                <w:b/>
              </w:rPr>
              <w:t>20</w:t>
            </w:r>
            <w:r w:rsidR="00052482" w:rsidRPr="00332C3A">
              <w:rPr>
                <w:b/>
              </w:rPr>
              <w:t>-20</w:t>
            </w:r>
            <w:r w:rsidR="0078692F">
              <w:rPr>
                <w:b/>
              </w:rPr>
              <w:t>2</w:t>
            </w:r>
            <w:r w:rsidR="00E32F3C">
              <w:rPr>
                <w:b/>
              </w:rPr>
              <w:t>2</w:t>
            </w:r>
            <w:r w:rsidR="00052482" w:rsidRPr="00332C3A">
              <w:rPr>
                <w:b/>
              </w:rPr>
              <w:t xml:space="preserve"> годы»</w:t>
            </w:r>
          </w:p>
        </w:tc>
      </w:tr>
      <w:tr w:rsidR="009B1479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479" w:rsidRPr="00332C3A" w:rsidRDefault="009B1479" w:rsidP="004165B9">
            <w:pPr>
              <w:jc w:val="center"/>
            </w:pPr>
            <w:r w:rsidRPr="00332C3A">
              <w:t> 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479" w:rsidRPr="00332C3A" w:rsidRDefault="009B1479" w:rsidP="004165B9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479" w:rsidRPr="00332C3A" w:rsidRDefault="009B1479" w:rsidP="00634B5F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9B1479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9B1479" w:rsidP="00724323">
            <w:pPr>
              <w:jc w:val="center"/>
            </w:pPr>
            <w:r>
              <w:t>29 364,5</w:t>
            </w:r>
            <w:r w:rsidRPr="00332C3A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9B1479" w:rsidP="0003302B">
            <w:pPr>
              <w:jc w:val="center"/>
            </w:pPr>
            <w:r>
              <w:t>10 162,5</w:t>
            </w:r>
            <w:r w:rsidRPr="00332C3A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9B1479" w:rsidP="0003302B">
            <w:pPr>
              <w:jc w:val="center"/>
            </w:pPr>
            <w:r>
              <w:t>9487,0</w:t>
            </w:r>
            <w:r w:rsidRPr="00332C3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9B1479" w:rsidP="0003302B">
            <w:pPr>
              <w:jc w:val="center"/>
            </w:pPr>
            <w:r>
              <w:t>9715,0</w:t>
            </w:r>
            <w:r w:rsidRPr="00332C3A">
              <w:t> </w:t>
            </w:r>
          </w:p>
        </w:tc>
      </w:tr>
      <w:tr w:rsidR="00591AE6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91AE6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9B1479" w:rsidP="003759E7">
            <w:pPr>
              <w:jc w:val="center"/>
            </w:pPr>
            <w:r>
              <w:t>29 364,5</w:t>
            </w:r>
            <w:r w:rsidR="00591AE6" w:rsidRPr="00332C3A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9B1479" w:rsidP="003759E7">
            <w:pPr>
              <w:jc w:val="center"/>
            </w:pPr>
            <w:r>
              <w:t>10 162,5</w:t>
            </w:r>
            <w:r w:rsidR="00591AE6" w:rsidRPr="00332C3A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9B1479" w:rsidP="003759E7">
            <w:pPr>
              <w:jc w:val="center"/>
            </w:pPr>
            <w:r>
              <w:t>9487,0</w:t>
            </w:r>
            <w:r w:rsidR="00591AE6" w:rsidRPr="00332C3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9B1479" w:rsidP="003759E7">
            <w:pPr>
              <w:jc w:val="center"/>
            </w:pPr>
            <w:r>
              <w:t>9715,0</w:t>
            </w:r>
            <w:r w:rsidR="00591AE6" w:rsidRPr="00332C3A">
              <w:t> </w:t>
            </w:r>
          </w:p>
        </w:tc>
      </w:tr>
      <w:tr w:rsidR="00E53306" w:rsidRPr="00332C3A" w:rsidTr="000A5B98">
        <w:trPr>
          <w:gridAfter w:val="7"/>
          <w:wAfter w:w="12670" w:type="dxa"/>
          <w:trHeight w:val="19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4165B9" w:rsidRPr="00332C3A" w:rsidTr="000A5B98">
        <w:trPr>
          <w:gridAfter w:val="7"/>
          <w:wAfter w:w="12670" w:type="dxa"/>
          <w:trHeight w:val="7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1.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486D18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</w:t>
            </w:r>
            <w:r w:rsidR="00486D18" w:rsidRPr="00332C3A">
              <w:rPr>
                <w:b/>
              </w:rPr>
              <w:t>.</w:t>
            </w:r>
            <w:r w:rsidR="00052482" w:rsidRPr="00332C3A">
              <w:rPr>
                <w:b/>
              </w:rPr>
              <w:t xml:space="preserve"> Обеспечение сбалансированности и устойчивости бюджета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r w:rsidRPr="00332C3A">
              <w:t>Всего по   Задаче 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pPr>
              <w:jc w:val="center"/>
            </w:pPr>
            <w:r w:rsidRPr="00332C3A"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9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9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pPr>
              <w:jc w:val="center"/>
            </w:pPr>
            <w:r w:rsidRPr="00332C3A">
              <w:t>1.1.</w:t>
            </w: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326B87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бюджета муниципального образования</w:t>
            </w:r>
            <w:r w:rsidR="000A5B98">
              <w:rPr>
                <w:sz w:val="20"/>
                <w:szCs w:val="20"/>
              </w:rPr>
              <w:t xml:space="preserve"> «Славский городской округ» </w:t>
            </w:r>
            <w:r w:rsidRPr="00332C3A">
              <w:rPr>
                <w:sz w:val="20"/>
                <w:szCs w:val="20"/>
              </w:rPr>
              <w:t xml:space="preserve">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634B5F" w:rsidP="0090679B">
            <w:pPr>
              <w:jc w:val="center"/>
            </w:pPr>
            <w:r>
              <w:t>МКУ «Финансовый отдел  администрации МО «Славский городской округ»</w:t>
            </w:r>
            <w:r w:rsidR="000A5B98">
              <w:t>,</w:t>
            </w:r>
            <w:r w:rsidR="000A5B98" w:rsidRPr="00332C3A">
              <w:t xml:space="preserve"> а</w:t>
            </w:r>
            <w:r w:rsidR="00486D18" w:rsidRPr="00332C3A">
              <w:t>дминистраторы доходов бюджета 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21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1.2.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</w:t>
            </w:r>
            <w:r w:rsidR="004505B4">
              <w:rPr>
                <w:sz w:val="20"/>
                <w:szCs w:val="20"/>
              </w:rPr>
              <w:t>и федеральных целевых программ)</w:t>
            </w:r>
          </w:p>
          <w:p w:rsidR="006B50A5" w:rsidRPr="00332C3A" w:rsidRDefault="006B50A5" w:rsidP="006B50A5">
            <w:pPr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C" w:rsidRPr="00332C3A" w:rsidRDefault="003A3B3C" w:rsidP="006B50A5">
            <w:pPr>
              <w:jc w:val="center"/>
            </w:pPr>
            <w:r w:rsidRPr="00332C3A">
              <w:t xml:space="preserve">Отдел </w:t>
            </w:r>
            <w:r w:rsidR="00634B5F">
              <w:t xml:space="preserve">закупок и экономики </w:t>
            </w:r>
            <w:r w:rsidR="004505B4">
              <w:t xml:space="preserve"> администрации МО «СГО»</w:t>
            </w:r>
            <w:r w:rsidRPr="00332C3A">
              <w:t>,</w:t>
            </w:r>
          </w:p>
          <w:p w:rsidR="006B50A5" w:rsidRPr="00332C3A" w:rsidRDefault="00634B5F" w:rsidP="0090679B">
            <w:pPr>
              <w:jc w:val="center"/>
            </w:pPr>
            <w:r>
              <w:t xml:space="preserve">МКУ «Финансовый отдел  администрации МО «Славский городской округ» администрации МО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22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297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634B5F" w:rsidRDefault="00634B5F" w:rsidP="00CD7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B5F">
              <w:rPr>
                <w:rFonts w:ascii="Times New Roman" w:hAnsi="Times New Roman" w:cs="Times New Roman"/>
              </w:rP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1.4.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8753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системы мониторинга просроченной кредиторской задолженности бюджета </w:t>
            </w:r>
            <w:r w:rsidR="008753E6">
              <w:rPr>
                <w:sz w:val="20"/>
                <w:szCs w:val="20"/>
              </w:rPr>
              <w:t>городского округа</w:t>
            </w:r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B3C" w:rsidRPr="00634B5F" w:rsidRDefault="00634B5F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B5F">
              <w:rPr>
                <w:rFonts w:ascii="Times New Roman" w:hAnsi="Times New Roman" w:cs="Times New Roman"/>
              </w:rP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</w:tr>
      <w:tr w:rsidR="006B50A5" w:rsidRPr="00332C3A" w:rsidTr="000A5B98">
        <w:trPr>
          <w:gridAfter w:val="7"/>
          <w:wAfter w:w="12670" w:type="dxa"/>
          <w:trHeight w:val="22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pPr>
              <w:jc w:val="center"/>
            </w:pPr>
            <w:r w:rsidRPr="00332C3A">
              <w:t>2.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</w:t>
            </w:r>
            <w:r w:rsidR="003A3B3C" w:rsidRPr="00332C3A">
              <w:rPr>
                <w:b/>
              </w:rPr>
              <w:t xml:space="preserve">. </w:t>
            </w:r>
            <w:r w:rsidR="00461911" w:rsidRPr="00332C3A">
              <w:rPr>
                <w:b/>
              </w:rPr>
              <w:t>Повышение эффективности бюджетных расходов</w:t>
            </w:r>
          </w:p>
        </w:tc>
      </w:tr>
      <w:tr w:rsidR="00E32F3C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/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61911">
            <w:r w:rsidRPr="00332C3A">
              <w:t>Всего по  Задаче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165B9">
            <w:pPr>
              <w:jc w:val="center"/>
            </w:pPr>
            <w:r w:rsidRPr="00332C3A">
              <w:t> 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13 389,5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4187,5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4487,0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4715,0</w:t>
            </w:r>
          </w:p>
        </w:tc>
      </w:tr>
      <w:tr w:rsidR="00E32F3C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13 389,5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4187,5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4487,0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4715,0</w:t>
            </w:r>
          </w:p>
        </w:tc>
      </w:tr>
      <w:tr w:rsidR="00CF2C95" w:rsidRPr="00332C3A" w:rsidTr="000A5B98">
        <w:trPr>
          <w:gridAfter w:val="7"/>
          <w:wAfter w:w="12670" w:type="dxa"/>
          <w:trHeight w:val="21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</w:tr>
      <w:tr w:rsidR="00CF2C95" w:rsidRPr="00332C3A" w:rsidTr="000A5B98">
        <w:trPr>
          <w:gridAfter w:val="7"/>
          <w:wAfter w:w="12670" w:type="dxa"/>
          <w:trHeight w:val="31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</w:tr>
      <w:tr w:rsidR="00CF2C95" w:rsidRPr="00332C3A" w:rsidTr="000A5B98">
        <w:trPr>
          <w:gridAfter w:val="7"/>
          <w:wAfter w:w="12670" w:type="dxa"/>
          <w:trHeight w:val="33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</w:tr>
      <w:tr w:rsidR="00E32F3C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F3C" w:rsidRPr="00332C3A" w:rsidRDefault="00E32F3C" w:rsidP="004165B9">
            <w:pPr>
              <w:jc w:val="center"/>
            </w:pPr>
            <w:r w:rsidRPr="00332C3A">
              <w:t>2.1.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F3C" w:rsidRPr="00332C3A" w:rsidRDefault="00E32F3C" w:rsidP="002615B9">
            <w:pPr>
              <w:jc w:val="both"/>
            </w:pPr>
            <w:r w:rsidRPr="00332C3A">
              <w:t xml:space="preserve">Обеспечение прозрачности и открытости деятельности финансового управления, </w:t>
            </w:r>
            <w:r>
              <w:t>организация и осуществление контроля в финансово бюджетной сфере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F3C" w:rsidRPr="00332C3A" w:rsidRDefault="00E32F3C" w:rsidP="00461911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13 389,5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4187,5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4487,0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4715,0</w:t>
            </w:r>
          </w:p>
        </w:tc>
      </w:tr>
      <w:tr w:rsidR="005673BC" w:rsidRPr="00332C3A" w:rsidTr="000A5B98">
        <w:trPr>
          <w:gridAfter w:val="7"/>
          <w:wAfter w:w="12670" w:type="dxa"/>
          <w:trHeight w:val="29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E32F3C" w:rsidP="005673BC">
            <w:pPr>
              <w:jc w:val="center"/>
            </w:pPr>
            <w:r>
              <w:t>13 389,5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E32F3C" w:rsidP="005673BC">
            <w:pPr>
              <w:jc w:val="center"/>
            </w:pPr>
            <w:r>
              <w:t>4187,5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E32F3C" w:rsidP="005673BC">
            <w:pPr>
              <w:jc w:val="center"/>
            </w:pPr>
            <w:r>
              <w:t>4487,0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E32F3C" w:rsidP="005673BC">
            <w:pPr>
              <w:jc w:val="center"/>
            </w:pPr>
            <w:r>
              <w:t>4715,0</w:t>
            </w:r>
          </w:p>
        </w:tc>
      </w:tr>
      <w:tr w:rsidR="0046191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</w:tr>
      <w:tr w:rsidR="0046191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</w:tr>
      <w:tr w:rsidR="0046191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27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79B" w:rsidRPr="00332C3A" w:rsidRDefault="0090679B" w:rsidP="004165B9">
            <w:pPr>
              <w:jc w:val="center"/>
            </w:pPr>
            <w:r w:rsidRPr="00332C3A">
              <w:t>2.2.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79B" w:rsidRPr="00332C3A" w:rsidRDefault="0090679B" w:rsidP="000A5B98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pPr>
              <w:jc w:val="center"/>
            </w:pPr>
            <w:r>
              <w:t>МКУ «Финансовый отдел  администрации МО «Славский городской округ»</w:t>
            </w:r>
            <w:r w:rsidRPr="00332C3A"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F48AF" w:rsidRPr="00332C3A" w:rsidTr="000A5B98">
        <w:trPr>
          <w:gridAfter w:val="7"/>
          <w:wAfter w:w="12670" w:type="dxa"/>
          <w:trHeight w:val="24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</w:tr>
      <w:tr w:rsidR="009F48AF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</w:tr>
      <w:tr w:rsidR="009F48AF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E" w:rsidRPr="00CC5499" w:rsidRDefault="00CC5499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E32F3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>
            <w:r>
              <w:t>3.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C23493">
            <w:r>
              <w:t>Всего по Задаче 3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C23493">
            <w:r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15 975,0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5975,0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5000,0</w:t>
            </w:r>
          </w:p>
        </w:tc>
      </w:tr>
      <w:tr w:rsidR="00E32F3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15 975,0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5975,0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5000,0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</w:tr>
      <w:tr w:rsidR="00E32F3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>
            <w:r>
              <w:t>3.1.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F3C" w:rsidRPr="00332C3A" w:rsidRDefault="00E32F3C" w:rsidP="00CC5499">
            <w:r>
              <w:t>Осуществление контроля за своевременной  оплатой долговых обязательств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F3C" w:rsidRPr="00332C3A" w:rsidRDefault="00E32F3C" w:rsidP="00634B5F">
            <w:pPr>
              <w:jc w:val="center"/>
            </w:pPr>
            <w:r w:rsidRPr="00332C3A">
              <w:t> </w:t>
            </w:r>
            <w:r>
              <w:t xml:space="preserve">МКУ «Финансовый отдел  администрации МО «Славский городской округ»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15 975,0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5975,0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5000,0</w:t>
            </w:r>
          </w:p>
        </w:tc>
      </w:tr>
      <w:tr w:rsidR="003759E7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E7" w:rsidRPr="00332C3A" w:rsidRDefault="003759E7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E7" w:rsidRPr="00332C3A" w:rsidRDefault="003759E7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E7" w:rsidRPr="00332C3A" w:rsidRDefault="003759E7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E32F3C">
            <w:pPr>
              <w:jc w:val="center"/>
            </w:pPr>
            <w:r>
              <w:t>1</w:t>
            </w:r>
            <w:r w:rsidR="00E32F3C">
              <w:t>5 975</w:t>
            </w:r>
            <w: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E32F3C" w:rsidP="003759E7">
            <w:pPr>
              <w:jc w:val="center"/>
            </w:pPr>
            <w:r>
              <w:t>5975,0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E32F3C" w:rsidP="003759E7">
            <w:pPr>
              <w:jc w:val="center"/>
            </w:pPr>
            <w:r>
              <w:t>5000,0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E32F3C" w:rsidP="003759E7">
            <w:pPr>
              <w:jc w:val="center"/>
            </w:pPr>
            <w:r>
              <w:t>5</w:t>
            </w:r>
            <w:r w:rsidR="003759E7">
              <w:t>000,0</w:t>
            </w:r>
          </w:p>
        </w:tc>
      </w:tr>
      <w:tr w:rsidR="00AA55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</w:tr>
      <w:tr w:rsidR="00AA55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</w:tr>
      <w:tr w:rsidR="00AA55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99" w:rsidRPr="00CC5499" w:rsidRDefault="00CC5499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4. Обеспечение ведения бухгалтерского учета, сдачи отчетности муниципальных учреждений района</w:t>
            </w:r>
          </w:p>
        </w:tc>
      </w:tr>
      <w:tr w:rsidR="00A93909" w:rsidRPr="00332C3A" w:rsidTr="000A5B98">
        <w:trPr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1810" w:type="dxa"/>
          </w:tcPr>
          <w:p w:rsidR="00A93909" w:rsidRPr="00332C3A" w:rsidRDefault="00A93909" w:rsidP="00C23493">
            <w:pPr>
              <w:jc w:val="both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pStyle w:val="ConsPlusCell"/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/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pPr>
              <w:jc w:val="both"/>
            </w:pPr>
            <w:r>
              <w:t>Всего по Задаче 4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pPr>
              <w:jc w:val="center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A9390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</w:tr>
      <w:tr w:rsidR="00A9390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</w:tr>
      <w:tr w:rsidR="00A9390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>
            <w:r>
              <w:t>4.1.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634B5F" w:rsidP="006D20E4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66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3420F8">
            <w:r>
              <w:t>4.2.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3420F8">
            <w:r>
              <w:t>Обеспечение доступа через интернет к информационным справочным системам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Default="00634B5F" w:rsidP="00C93833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  <w:p w:rsidR="00E53306" w:rsidRPr="00332C3A" w:rsidRDefault="00E53306" w:rsidP="00C93833">
            <w:pPr>
              <w:jc w:val="center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38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F8" w:rsidRPr="003420F8" w:rsidRDefault="003420F8" w:rsidP="00C23493">
            <w:pPr>
              <w:jc w:val="center"/>
              <w:rPr>
                <w:b/>
              </w:rPr>
            </w:pPr>
            <w:r w:rsidRPr="003420F8">
              <w:rPr>
                <w:b/>
              </w:rPr>
              <w:t>Задача 5. Развитие автоматизированных систем управления муниципальными финансами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3420F8">
            <w:r>
              <w:t>Всего по Задаче 5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D43757">
            <w:r w:rsidRPr="00332C3A">
              <w:t> </w:t>
            </w:r>
          </w:p>
          <w:p w:rsidR="0090679B" w:rsidRPr="00332C3A" w:rsidRDefault="0090679B" w:rsidP="003420F8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FA720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</w:tr>
      <w:tr w:rsidR="00FA720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</w:tr>
      <w:tr w:rsidR="00FA720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>
            <w:r>
              <w:lastRenderedPageBreak/>
              <w:t>5.1.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5673BC">
            <w:r>
              <w:t>Обслуживание технического сопровождения АС «Бюджет»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A83487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5673BC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5673BC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6D20E4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</w:tr>
      <w:tr w:rsidR="006D20E4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</w:tr>
      <w:tr w:rsidR="006D20E4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D43757" w:rsidRDefault="00EB0B8D" w:rsidP="00C23493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D43757">
            <w:r>
              <w:t>Всего по задаче 6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9B1479" w:rsidP="00634B5F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>
            <w:r>
              <w:t>6.1.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E53306" w:rsidRDefault="00E53306" w:rsidP="00DF7CDB">
            <w:pPr>
              <w:jc w:val="both"/>
            </w:pPr>
            <w:r w:rsidRPr="00E53306"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  <w:p w:rsidR="00E53306" w:rsidRPr="00E53306" w:rsidRDefault="00E53306" w:rsidP="00DF7CDB">
            <w:pPr>
              <w:jc w:val="both"/>
            </w:pPr>
          </w:p>
          <w:p w:rsidR="00E53306" w:rsidRPr="00E53306" w:rsidRDefault="00E53306" w:rsidP="00DF7CDB">
            <w:pPr>
              <w:jc w:val="both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634B5F" w:rsidP="00A83487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133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</w:tbl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5F7C75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06121F" w:rsidRPr="001A4CB5" w:rsidRDefault="0006121F" w:rsidP="00931D3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1A4CB5" w:rsidRDefault="0006121F" w:rsidP="0006121F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муниципального образования</w:t>
      </w:r>
      <w:r w:rsidR="00C9710F">
        <w:rPr>
          <w:sz w:val="28"/>
          <w:szCs w:val="28"/>
        </w:rPr>
        <w:t xml:space="preserve"> «Славский городской округ» </w:t>
      </w:r>
      <w:r w:rsidRPr="001A4CB5">
        <w:rPr>
          <w:sz w:val="28"/>
          <w:szCs w:val="28"/>
        </w:rPr>
        <w:t xml:space="preserve"> на текущий год  объемов финансирования.</w:t>
      </w:r>
    </w:p>
    <w:p w:rsidR="0006121F" w:rsidRPr="001A4CB5" w:rsidRDefault="0006121F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1A4CB5" w:rsidRDefault="00306964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- обеспечение ежегодного темпа роста поступлений налоговых и неналоговых доходов бюджета муниципального образования</w:t>
      </w:r>
      <w:r w:rsidR="00326B87">
        <w:rPr>
          <w:sz w:val="28"/>
          <w:szCs w:val="28"/>
        </w:rPr>
        <w:t xml:space="preserve"> </w:t>
      </w:r>
      <w:r w:rsidR="00C9710F">
        <w:rPr>
          <w:sz w:val="28"/>
          <w:szCs w:val="28"/>
        </w:rPr>
        <w:t>«Славский городской округ»</w:t>
      </w:r>
      <w:r w:rsidR="00326B87">
        <w:rPr>
          <w:sz w:val="28"/>
          <w:szCs w:val="28"/>
        </w:rPr>
        <w:t>;</w:t>
      </w:r>
    </w:p>
    <w:p w:rsidR="00306964" w:rsidRPr="001A4CB5" w:rsidRDefault="00306964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4CB5">
        <w:rPr>
          <w:sz w:val="28"/>
          <w:szCs w:val="28"/>
        </w:rPr>
        <w:t xml:space="preserve">- </w:t>
      </w:r>
      <w:r w:rsidRPr="001A4CB5">
        <w:rPr>
          <w:rFonts w:ascii="Times New Roman" w:hAnsi="Times New Roman" w:cs="Times New Roman"/>
          <w:sz w:val="28"/>
          <w:szCs w:val="28"/>
        </w:rPr>
        <w:t xml:space="preserve">открытость деятельности финансового </w:t>
      </w:r>
      <w:r w:rsidR="0038453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A4CB5">
        <w:rPr>
          <w:rFonts w:ascii="Times New Roman" w:hAnsi="Times New Roman" w:cs="Times New Roman"/>
          <w:sz w:val="28"/>
          <w:szCs w:val="28"/>
        </w:rPr>
        <w:t xml:space="preserve"> и доступность информации о бюджетном процессе;</w:t>
      </w:r>
    </w:p>
    <w:p w:rsidR="00F2201B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</w:rPr>
        <w:t>в</w:t>
      </w:r>
      <w:r w:rsidRPr="00622F4C">
        <w:rPr>
          <w:rFonts w:ascii="Times New Roman" w:hAnsi="Times New Roman" w:cs="Times New Roman"/>
        </w:rPr>
        <w:t>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0E11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A4CB5" w:rsidRPr="001A4CB5" w:rsidRDefault="001A4CB5" w:rsidP="00306964">
      <w:pPr>
        <w:ind w:left="360" w:firstLine="348"/>
        <w:jc w:val="both"/>
        <w:rPr>
          <w:sz w:val="28"/>
          <w:szCs w:val="28"/>
        </w:rPr>
      </w:pPr>
    </w:p>
    <w:p w:rsidR="0006121F" w:rsidRPr="0006121F" w:rsidRDefault="0006121F" w:rsidP="00306964">
      <w:pPr>
        <w:ind w:left="360"/>
        <w:jc w:val="both"/>
        <w:rPr>
          <w:sz w:val="24"/>
          <w:szCs w:val="24"/>
        </w:rPr>
      </w:pPr>
      <w:r w:rsidRPr="0006121F">
        <w:rPr>
          <w:sz w:val="24"/>
          <w:szCs w:val="24"/>
        </w:rPr>
        <w:t xml:space="preserve">  </w:t>
      </w:r>
    </w:p>
    <w:p w:rsidR="0006121F" w:rsidRPr="0006121F" w:rsidRDefault="0006121F" w:rsidP="0006121F">
      <w:pPr>
        <w:pStyle w:val="50"/>
        <w:shd w:val="clear" w:color="auto" w:fill="auto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Default="0006121F" w:rsidP="0006121F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9019A" w:rsidRDefault="0079019A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9019A" w:rsidRDefault="0079019A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9019A" w:rsidRDefault="0079019A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9710F" w:rsidRDefault="00C9710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176" w:type="dxa"/>
        <w:jc w:val="center"/>
        <w:tblInd w:w="733" w:type="dxa"/>
        <w:tblLook w:val="00A0"/>
      </w:tblPr>
      <w:tblGrid>
        <w:gridCol w:w="582"/>
        <w:gridCol w:w="3315"/>
        <w:gridCol w:w="1076"/>
        <w:gridCol w:w="1188"/>
        <w:gridCol w:w="1246"/>
        <w:gridCol w:w="1259"/>
        <w:gridCol w:w="1510"/>
      </w:tblGrid>
      <w:tr w:rsidR="008D17C0" w:rsidRPr="00C73B55" w:rsidTr="00953261">
        <w:trPr>
          <w:trHeight w:val="690"/>
          <w:tblHeader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Ед. изм.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2144A4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>201</w:t>
            </w:r>
            <w:r w:rsidR="002144A4">
              <w:rPr>
                <w:sz w:val="23"/>
                <w:szCs w:val="23"/>
              </w:rPr>
              <w:t>9</w:t>
            </w:r>
            <w:r w:rsidR="00C23493">
              <w:rPr>
                <w:sz w:val="23"/>
                <w:szCs w:val="23"/>
              </w:rPr>
              <w:t xml:space="preserve">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953261">
        <w:trPr>
          <w:trHeight w:val="600"/>
          <w:tblHeader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2144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2144A4">
              <w:rPr>
                <w:sz w:val="23"/>
                <w:szCs w:val="23"/>
              </w:rPr>
              <w:t>20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2144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319BC">
              <w:rPr>
                <w:sz w:val="23"/>
                <w:szCs w:val="23"/>
              </w:rPr>
              <w:t>2</w:t>
            </w:r>
            <w:r w:rsidR="002144A4">
              <w:rPr>
                <w:sz w:val="23"/>
                <w:szCs w:val="23"/>
              </w:rPr>
              <w:t>1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2144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8692F">
              <w:rPr>
                <w:sz w:val="23"/>
                <w:szCs w:val="23"/>
              </w:rPr>
              <w:t>2</w:t>
            </w:r>
            <w:r w:rsidR="002144A4">
              <w:rPr>
                <w:sz w:val="23"/>
                <w:szCs w:val="23"/>
              </w:rPr>
              <w:t>2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9532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FA07F9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 xml:space="preserve">Муниципальная программа </w:t>
            </w:r>
            <w:r w:rsidR="00762970" w:rsidRPr="00332C3A">
              <w:rPr>
                <w:b/>
              </w:rPr>
              <w:t xml:space="preserve">«Управление муниципальными финансами </w:t>
            </w:r>
            <w:r w:rsidR="00762970">
              <w:rPr>
                <w:b/>
              </w:rPr>
              <w:t xml:space="preserve">и создание условий для повышения эффективности бюджетных расходов </w:t>
            </w:r>
            <w:r w:rsidR="00762970" w:rsidRPr="00332C3A">
              <w:rPr>
                <w:b/>
              </w:rPr>
              <w:t>муниципального образования</w:t>
            </w:r>
            <w:r w:rsidR="00762970">
              <w:rPr>
                <w:b/>
              </w:rPr>
              <w:t xml:space="preserve">  «Славский городской округ» </w:t>
            </w:r>
            <w:r w:rsidR="00762970" w:rsidRPr="00332C3A">
              <w:rPr>
                <w:b/>
              </w:rPr>
              <w:t xml:space="preserve"> на 201</w:t>
            </w:r>
            <w:r w:rsidR="00FA07F9">
              <w:rPr>
                <w:b/>
              </w:rPr>
              <w:t>9</w:t>
            </w:r>
            <w:r w:rsidR="00762970" w:rsidRPr="00332C3A">
              <w:rPr>
                <w:b/>
              </w:rPr>
              <w:t>-20</w:t>
            </w:r>
            <w:r w:rsidR="00FA07F9">
              <w:rPr>
                <w:b/>
              </w:rPr>
              <w:t>21</w:t>
            </w:r>
            <w:r w:rsidR="00762970" w:rsidRPr="00332C3A">
              <w:rPr>
                <w:b/>
              </w:rPr>
              <w:t xml:space="preserve"> годы»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107,8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FA07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E52F9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971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бюджета</w:t>
            </w:r>
            <w:r w:rsidR="00C9710F">
              <w:rPr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FA07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финансового </w:t>
            </w:r>
            <w:r w:rsidR="002144A4">
              <w:rPr>
                <w:sz w:val="23"/>
                <w:szCs w:val="23"/>
              </w:rPr>
              <w:t>отдела</w:t>
            </w:r>
            <w:r>
              <w:rPr>
                <w:sz w:val="23"/>
                <w:szCs w:val="23"/>
              </w:rPr>
              <w:t>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C23493" w:rsidRPr="00DD6224" w:rsidRDefault="00C23493" w:rsidP="00C23493">
            <w:pPr>
              <w:jc w:val="center"/>
              <w:rPr>
                <w:sz w:val="23"/>
                <w:szCs w:val="23"/>
              </w:rPr>
            </w:pPr>
          </w:p>
        </w:tc>
      </w:tr>
      <w:tr w:rsidR="00F2201B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A07F9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2201B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Да,нет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AA5506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FA07F9" w:rsidP="007629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53261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6E389B" w:rsidRPr="006E389B" w:rsidRDefault="006E389B" w:rsidP="006E389B">
      <w:pPr>
        <w:rPr>
          <w:sz w:val="28"/>
          <w:szCs w:val="28"/>
        </w:rPr>
      </w:pPr>
    </w:p>
    <w:sectPr w:rsidR="006E389B" w:rsidRPr="006E389B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B2" w:rsidRDefault="00686DB2" w:rsidP="00BC7E5D">
      <w:r>
        <w:separator/>
      </w:r>
    </w:p>
  </w:endnote>
  <w:endnote w:type="continuationSeparator" w:id="1">
    <w:p w:rsidR="00686DB2" w:rsidRDefault="00686DB2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B2" w:rsidRDefault="00686DB2" w:rsidP="00BC7E5D">
      <w:r>
        <w:separator/>
      </w:r>
    </w:p>
  </w:footnote>
  <w:footnote w:type="continuationSeparator" w:id="1">
    <w:p w:rsidR="00686DB2" w:rsidRDefault="00686DB2" w:rsidP="00BC7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354B1"/>
    <w:rsid w:val="00041A1C"/>
    <w:rsid w:val="00052482"/>
    <w:rsid w:val="00055CEC"/>
    <w:rsid w:val="0006121F"/>
    <w:rsid w:val="000A5B98"/>
    <w:rsid w:val="000E1188"/>
    <w:rsid w:val="000E3DFB"/>
    <w:rsid w:val="000E4749"/>
    <w:rsid w:val="000E5E73"/>
    <w:rsid w:val="001075FA"/>
    <w:rsid w:val="00113516"/>
    <w:rsid w:val="001207AE"/>
    <w:rsid w:val="001217DD"/>
    <w:rsid w:val="00153772"/>
    <w:rsid w:val="00175012"/>
    <w:rsid w:val="00180991"/>
    <w:rsid w:val="00193F8B"/>
    <w:rsid w:val="001A090A"/>
    <w:rsid w:val="001A173E"/>
    <w:rsid w:val="001A442F"/>
    <w:rsid w:val="001A4CB5"/>
    <w:rsid w:val="001B0FE9"/>
    <w:rsid w:val="001C6612"/>
    <w:rsid w:val="001C7DD6"/>
    <w:rsid w:val="001C7FA0"/>
    <w:rsid w:val="001D6C25"/>
    <w:rsid w:val="001E40AD"/>
    <w:rsid w:val="002144A4"/>
    <w:rsid w:val="00227598"/>
    <w:rsid w:val="00233D95"/>
    <w:rsid w:val="002429DA"/>
    <w:rsid w:val="00245FAD"/>
    <w:rsid w:val="002517E7"/>
    <w:rsid w:val="002615B9"/>
    <w:rsid w:val="00264156"/>
    <w:rsid w:val="002671E9"/>
    <w:rsid w:val="00285D51"/>
    <w:rsid w:val="002C4CCF"/>
    <w:rsid w:val="002E1A6A"/>
    <w:rsid w:val="002E52F9"/>
    <w:rsid w:val="002E7298"/>
    <w:rsid w:val="002F0A80"/>
    <w:rsid w:val="00303580"/>
    <w:rsid w:val="003060E7"/>
    <w:rsid w:val="00306964"/>
    <w:rsid w:val="00310A72"/>
    <w:rsid w:val="0031239D"/>
    <w:rsid w:val="00313D7C"/>
    <w:rsid w:val="003269DF"/>
    <w:rsid w:val="00326B87"/>
    <w:rsid w:val="00331828"/>
    <w:rsid w:val="00332C3A"/>
    <w:rsid w:val="003420F8"/>
    <w:rsid w:val="003759E7"/>
    <w:rsid w:val="0038453B"/>
    <w:rsid w:val="003861D8"/>
    <w:rsid w:val="00391D95"/>
    <w:rsid w:val="003A3B3C"/>
    <w:rsid w:val="003A7487"/>
    <w:rsid w:val="003D0A14"/>
    <w:rsid w:val="003D3BCD"/>
    <w:rsid w:val="003E464D"/>
    <w:rsid w:val="004165B9"/>
    <w:rsid w:val="00416C44"/>
    <w:rsid w:val="004240C1"/>
    <w:rsid w:val="00425C49"/>
    <w:rsid w:val="00434807"/>
    <w:rsid w:val="00436387"/>
    <w:rsid w:val="00443D14"/>
    <w:rsid w:val="004505B4"/>
    <w:rsid w:val="004543B0"/>
    <w:rsid w:val="00457535"/>
    <w:rsid w:val="00461892"/>
    <w:rsid w:val="00461911"/>
    <w:rsid w:val="0047187D"/>
    <w:rsid w:val="00471AE4"/>
    <w:rsid w:val="00474736"/>
    <w:rsid w:val="00486D18"/>
    <w:rsid w:val="004879C8"/>
    <w:rsid w:val="004929D6"/>
    <w:rsid w:val="004A42B5"/>
    <w:rsid w:val="004B3B8C"/>
    <w:rsid w:val="004B6EEF"/>
    <w:rsid w:val="004F516F"/>
    <w:rsid w:val="00514679"/>
    <w:rsid w:val="0051598B"/>
    <w:rsid w:val="00546045"/>
    <w:rsid w:val="00547EA4"/>
    <w:rsid w:val="005518F2"/>
    <w:rsid w:val="005673BC"/>
    <w:rsid w:val="005721AB"/>
    <w:rsid w:val="00583C3E"/>
    <w:rsid w:val="00591AE6"/>
    <w:rsid w:val="005B75D4"/>
    <w:rsid w:val="005D1427"/>
    <w:rsid w:val="005E3EAC"/>
    <w:rsid w:val="005F7C75"/>
    <w:rsid w:val="00606BE4"/>
    <w:rsid w:val="00622F4C"/>
    <w:rsid w:val="00634B5F"/>
    <w:rsid w:val="00643EF6"/>
    <w:rsid w:val="00644EEC"/>
    <w:rsid w:val="006501E4"/>
    <w:rsid w:val="0065698A"/>
    <w:rsid w:val="006758BB"/>
    <w:rsid w:val="0068036A"/>
    <w:rsid w:val="00686DB2"/>
    <w:rsid w:val="006B3F88"/>
    <w:rsid w:val="006B50A5"/>
    <w:rsid w:val="006B5FA6"/>
    <w:rsid w:val="006B790E"/>
    <w:rsid w:val="006C3C83"/>
    <w:rsid w:val="006D20E4"/>
    <w:rsid w:val="006E389B"/>
    <w:rsid w:val="00711418"/>
    <w:rsid w:val="0072211A"/>
    <w:rsid w:val="00724323"/>
    <w:rsid w:val="00762970"/>
    <w:rsid w:val="00773959"/>
    <w:rsid w:val="0078692F"/>
    <w:rsid w:val="0079019A"/>
    <w:rsid w:val="007B6419"/>
    <w:rsid w:val="007B6C6B"/>
    <w:rsid w:val="007D7E15"/>
    <w:rsid w:val="00823867"/>
    <w:rsid w:val="00823E50"/>
    <w:rsid w:val="00825E7A"/>
    <w:rsid w:val="008461BF"/>
    <w:rsid w:val="008753E6"/>
    <w:rsid w:val="0087568C"/>
    <w:rsid w:val="00880647"/>
    <w:rsid w:val="0088105E"/>
    <w:rsid w:val="00884883"/>
    <w:rsid w:val="008A0699"/>
    <w:rsid w:val="008B4A86"/>
    <w:rsid w:val="008D06F1"/>
    <w:rsid w:val="008D17C0"/>
    <w:rsid w:val="008E22A8"/>
    <w:rsid w:val="008E780D"/>
    <w:rsid w:val="008F1BEF"/>
    <w:rsid w:val="008F770E"/>
    <w:rsid w:val="008F7C1F"/>
    <w:rsid w:val="0090679B"/>
    <w:rsid w:val="00911A94"/>
    <w:rsid w:val="009133DB"/>
    <w:rsid w:val="0091693E"/>
    <w:rsid w:val="00920D7B"/>
    <w:rsid w:val="00923F41"/>
    <w:rsid w:val="00924C05"/>
    <w:rsid w:val="00931D30"/>
    <w:rsid w:val="0094260F"/>
    <w:rsid w:val="00944273"/>
    <w:rsid w:val="009444D3"/>
    <w:rsid w:val="009517EB"/>
    <w:rsid w:val="00953261"/>
    <w:rsid w:val="009535D0"/>
    <w:rsid w:val="0096000F"/>
    <w:rsid w:val="00960444"/>
    <w:rsid w:val="00964142"/>
    <w:rsid w:val="00976140"/>
    <w:rsid w:val="009A1D19"/>
    <w:rsid w:val="009B1479"/>
    <w:rsid w:val="009B1FBB"/>
    <w:rsid w:val="009C72C4"/>
    <w:rsid w:val="009D1C6F"/>
    <w:rsid w:val="009D6DC5"/>
    <w:rsid w:val="009E755D"/>
    <w:rsid w:val="009F48AF"/>
    <w:rsid w:val="00A16EDD"/>
    <w:rsid w:val="00A17C5D"/>
    <w:rsid w:val="00A2355F"/>
    <w:rsid w:val="00A31C7E"/>
    <w:rsid w:val="00A57105"/>
    <w:rsid w:val="00A643C7"/>
    <w:rsid w:val="00A7395E"/>
    <w:rsid w:val="00A83487"/>
    <w:rsid w:val="00A93909"/>
    <w:rsid w:val="00A977C2"/>
    <w:rsid w:val="00AA5506"/>
    <w:rsid w:val="00AB52D9"/>
    <w:rsid w:val="00AC2057"/>
    <w:rsid w:val="00AD09EA"/>
    <w:rsid w:val="00AD2B68"/>
    <w:rsid w:val="00AD779D"/>
    <w:rsid w:val="00AE3BDA"/>
    <w:rsid w:val="00AE6BAD"/>
    <w:rsid w:val="00AF16F2"/>
    <w:rsid w:val="00AF7642"/>
    <w:rsid w:val="00B128AE"/>
    <w:rsid w:val="00B22048"/>
    <w:rsid w:val="00B24EC9"/>
    <w:rsid w:val="00B263A4"/>
    <w:rsid w:val="00B275CA"/>
    <w:rsid w:val="00B33D2D"/>
    <w:rsid w:val="00B61FE8"/>
    <w:rsid w:val="00B63C8E"/>
    <w:rsid w:val="00B7066A"/>
    <w:rsid w:val="00B87D8D"/>
    <w:rsid w:val="00B920AE"/>
    <w:rsid w:val="00BA4E9A"/>
    <w:rsid w:val="00BA5EC1"/>
    <w:rsid w:val="00BC22A3"/>
    <w:rsid w:val="00BC7E5D"/>
    <w:rsid w:val="00BE238A"/>
    <w:rsid w:val="00C1274F"/>
    <w:rsid w:val="00C2027A"/>
    <w:rsid w:val="00C22E97"/>
    <w:rsid w:val="00C2341E"/>
    <w:rsid w:val="00C23493"/>
    <w:rsid w:val="00C34BE9"/>
    <w:rsid w:val="00C47092"/>
    <w:rsid w:val="00C50185"/>
    <w:rsid w:val="00C5049D"/>
    <w:rsid w:val="00C54369"/>
    <w:rsid w:val="00C57CC5"/>
    <w:rsid w:val="00C72EF1"/>
    <w:rsid w:val="00C836CE"/>
    <w:rsid w:val="00C93833"/>
    <w:rsid w:val="00C94F54"/>
    <w:rsid w:val="00C9710F"/>
    <w:rsid w:val="00CC04BB"/>
    <w:rsid w:val="00CC5499"/>
    <w:rsid w:val="00CD6B39"/>
    <w:rsid w:val="00CD7CB3"/>
    <w:rsid w:val="00CE7268"/>
    <w:rsid w:val="00CF009E"/>
    <w:rsid w:val="00CF2C95"/>
    <w:rsid w:val="00CF688F"/>
    <w:rsid w:val="00D206E3"/>
    <w:rsid w:val="00D21BEC"/>
    <w:rsid w:val="00D25D20"/>
    <w:rsid w:val="00D319BC"/>
    <w:rsid w:val="00D41297"/>
    <w:rsid w:val="00D43757"/>
    <w:rsid w:val="00D516A4"/>
    <w:rsid w:val="00D723CA"/>
    <w:rsid w:val="00D72B1C"/>
    <w:rsid w:val="00D8566C"/>
    <w:rsid w:val="00D9295B"/>
    <w:rsid w:val="00DB46B2"/>
    <w:rsid w:val="00DB5C58"/>
    <w:rsid w:val="00DB73E5"/>
    <w:rsid w:val="00DC7437"/>
    <w:rsid w:val="00DD211F"/>
    <w:rsid w:val="00DD28FC"/>
    <w:rsid w:val="00DD6224"/>
    <w:rsid w:val="00DE205F"/>
    <w:rsid w:val="00DF3008"/>
    <w:rsid w:val="00DF3EEE"/>
    <w:rsid w:val="00DF71A0"/>
    <w:rsid w:val="00DF7CDB"/>
    <w:rsid w:val="00E07ADF"/>
    <w:rsid w:val="00E155C4"/>
    <w:rsid w:val="00E1755A"/>
    <w:rsid w:val="00E32F3C"/>
    <w:rsid w:val="00E4236D"/>
    <w:rsid w:val="00E53306"/>
    <w:rsid w:val="00E6741D"/>
    <w:rsid w:val="00E677A7"/>
    <w:rsid w:val="00E87DAC"/>
    <w:rsid w:val="00E90428"/>
    <w:rsid w:val="00EA4F11"/>
    <w:rsid w:val="00EA718B"/>
    <w:rsid w:val="00EB0B8D"/>
    <w:rsid w:val="00EB0C07"/>
    <w:rsid w:val="00EC5060"/>
    <w:rsid w:val="00EC68ED"/>
    <w:rsid w:val="00F16711"/>
    <w:rsid w:val="00F2201B"/>
    <w:rsid w:val="00F2279E"/>
    <w:rsid w:val="00F2453D"/>
    <w:rsid w:val="00F516D7"/>
    <w:rsid w:val="00F54F90"/>
    <w:rsid w:val="00F57B0B"/>
    <w:rsid w:val="00F768F0"/>
    <w:rsid w:val="00F77221"/>
    <w:rsid w:val="00F902FE"/>
    <w:rsid w:val="00F94EEF"/>
    <w:rsid w:val="00F96E86"/>
    <w:rsid w:val="00FA0750"/>
    <w:rsid w:val="00FA07F9"/>
    <w:rsid w:val="00FA0B91"/>
    <w:rsid w:val="00FA54EA"/>
    <w:rsid w:val="00FA7201"/>
    <w:rsid w:val="00FC000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94B04466F9679730033832BP4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0D5C-776D-4C62-80E9-8F810AC2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pushnova</cp:lastModifiedBy>
  <cp:revision>18</cp:revision>
  <cp:lastPrinted>2019-11-29T08:34:00Z</cp:lastPrinted>
  <dcterms:created xsi:type="dcterms:W3CDTF">2019-11-25T09:09:00Z</dcterms:created>
  <dcterms:modified xsi:type="dcterms:W3CDTF">2019-12-04T07:12:00Z</dcterms:modified>
</cp:coreProperties>
</file>