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C" w:rsidRPr="007449CC" w:rsidRDefault="007449CC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  <w:r w:rsidRPr="007449CC">
        <w:rPr>
          <w:rFonts w:ascii="Times New Roman" w:hAnsi="Times New Roman" w:cs="Times New Roman"/>
          <w:sz w:val="28"/>
        </w:rPr>
        <w:t>РОССИЙСКАЯ ФЕДЕРАЦИЯ</w:t>
      </w:r>
    </w:p>
    <w:p w:rsidR="004615BB" w:rsidRDefault="004615BB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</w:p>
    <w:p w:rsidR="007449CC" w:rsidRPr="007449CC" w:rsidRDefault="007449CC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  <w:r w:rsidRPr="007449CC">
        <w:rPr>
          <w:rFonts w:ascii="Times New Roman" w:hAnsi="Times New Roman" w:cs="Times New Roman"/>
          <w:sz w:val="28"/>
        </w:rPr>
        <w:t>КАЛИНИНГРАДСКАЯ ОБЛАСТЬ</w:t>
      </w:r>
    </w:p>
    <w:p w:rsidR="004615BB" w:rsidRDefault="004615BB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</w:p>
    <w:p w:rsidR="007449CC" w:rsidRPr="007449CC" w:rsidRDefault="007449CC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  <w:r w:rsidRPr="007449CC">
        <w:rPr>
          <w:rFonts w:ascii="Times New Roman" w:hAnsi="Times New Roman" w:cs="Times New Roman"/>
          <w:sz w:val="28"/>
        </w:rPr>
        <w:t>АДМИНИСТРАЦИЯ МУНИЦИПАЛЬНОГО ОБРАЗОВАНИЯ    «СЛАВСКИЙ ГОРОДСКОЙ ОКРУГ»</w:t>
      </w:r>
    </w:p>
    <w:p w:rsidR="004615BB" w:rsidRDefault="004615BB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</w:p>
    <w:p w:rsidR="007449CC" w:rsidRPr="007449CC" w:rsidRDefault="007449CC" w:rsidP="004615BB">
      <w:pPr>
        <w:pStyle w:val="FR1"/>
        <w:spacing w:before="0"/>
        <w:rPr>
          <w:rFonts w:ascii="Times New Roman" w:hAnsi="Times New Roman" w:cs="Times New Roman"/>
          <w:sz w:val="28"/>
        </w:rPr>
      </w:pPr>
      <w:proofErr w:type="gramStart"/>
      <w:r w:rsidRPr="007449CC">
        <w:rPr>
          <w:rFonts w:ascii="Times New Roman" w:hAnsi="Times New Roman" w:cs="Times New Roman"/>
          <w:sz w:val="28"/>
        </w:rPr>
        <w:t>П</w:t>
      </w:r>
      <w:proofErr w:type="gramEnd"/>
      <w:r w:rsidRPr="007449CC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7449CC" w:rsidRPr="007449CC" w:rsidRDefault="007449CC" w:rsidP="004615BB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</w:p>
    <w:p w:rsidR="007449CC" w:rsidRPr="007449CC" w:rsidRDefault="004615BB" w:rsidP="004615BB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38439F">
        <w:rPr>
          <w:rFonts w:ascii="Times New Roman" w:hAnsi="Times New Roman" w:cs="Times New Roman"/>
          <w:b w:val="0"/>
          <w:sz w:val="28"/>
        </w:rPr>
        <w:t>13 февраля</w:t>
      </w:r>
      <w:r w:rsidR="001A508E">
        <w:rPr>
          <w:rFonts w:ascii="Times New Roman" w:hAnsi="Times New Roman" w:cs="Times New Roman"/>
          <w:b w:val="0"/>
          <w:sz w:val="28"/>
        </w:rPr>
        <w:t xml:space="preserve"> 2019</w:t>
      </w:r>
      <w:r w:rsidR="007449CC" w:rsidRPr="007449CC">
        <w:rPr>
          <w:rFonts w:ascii="Times New Roman" w:hAnsi="Times New Roman" w:cs="Times New Roman"/>
          <w:b w:val="0"/>
          <w:sz w:val="28"/>
        </w:rPr>
        <w:t xml:space="preserve"> года № </w:t>
      </w:r>
      <w:r w:rsidR="0038439F">
        <w:rPr>
          <w:rFonts w:ascii="Times New Roman" w:hAnsi="Times New Roman" w:cs="Times New Roman"/>
          <w:b w:val="0"/>
          <w:sz w:val="28"/>
        </w:rPr>
        <w:t>321</w:t>
      </w:r>
    </w:p>
    <w:p w:rsidR="007449CC" w:rsidRPr="007449CC" w:rsidRDefault="007449CC" w:rsidP="004615BB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  <w:r w:rsidRPr="007449CC">
        <w:rPr>
          <w:rFonts w:ascii="Times New Roman" w:hAnsi="Times New Roman" w:cs="Times New Roman"/>
          <w:b w:val="0"/>
          <w:sz w:val="28"/>
        </w:rPr>
        <w:t>г. Славск</w:t>
      </w:r>
    </w:p>
    <w:p w:rsidR="004615BB" w:rsidRDefault="004615BB" w:rsidP="004615BB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9CC" w:rsidRPr="007449CC" w:rsidRDefault="007449CC" w:rsidP="00F24571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9C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24571" w:rsidRDefault="007449CC" w:rsidP="00F24571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C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449CC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7449CC"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  <w:proofErr w:type="gramStart"/>
      <w:r w:rsidRPr="007449C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7449CC" w:rsidRPr="007449CC" w:rsidRDefault="007449CC" w:rsidP="00F24571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CC">
        <w:rPr>
          <w:rFonts w:ascii="Times New Roman" w:hAnsi="Times New Roman" w:cs="Times New Roman"/>
          <w:b/>
          <w:sz w:val="28"/>
          <w:szCs w:val="28"/>
        </w:rPr>
        <w:t>05</w:t>
      </w:r>
      <w:r w:rsidR="00F24571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7449CC">
        <w:rPr>
          <w:rFonts w:ascii="Times New Roman" w:hAnsi="Times New Roman" w:cs="Times New Roman"/>
          <w:b/>
          <w:sz w:val="28"/>
          <w:szCs w:val="28"/>
        </w:rPr>
        <w:t>2017</w:t>
      </w:r>
      <w:r w:rsidR="004615BB">
        <w:rPr>
          <w:rFonts w:ascii="Times New Roman" w:hAnsi="Times New Roman" w:cs="Times New Roman"/>
          <w:b/>
          <w:sz w:val="28"/>
          <w:szCs w:val="28"/>
        </w:rPr>
        <w:t>г.</w:t>
      </w:r>
      <w:r w:rsidRPr="007449CC">
        <w:rPr>
          <w:rFonts w:ascii="Times New Roman" w:hAnsi="Times New Roman" w:cs="Times New Roman"/>
          <w:b/>
          <w:sz w:val="28"/>
          <w:szCs w:val="28"/>
        </w:rPr>
        <w:t xml:space="preserve"> № 1126 «Об утверждении мероприятий благоустройства территории муниципального образования «Славский городской округ» (программы «конкретных дел»)</w:t>
      </w:r>
      <w:r w:rsidR="00DE52F6">
        <w:rPr>
          <w:rFonts w:ascii="Times New Roman" w:hAnsi="Times New Roman" w:cs="Times New Roman"/>
          <w:b/>
          <w:sz w:val="28"/>
          <w:szCs w:val="28"/>
        </w:rPr>
        <w:t>»</w:t>
      </w:r>
    </w:p>
    <w:p w:rsidR="007449CC" w:rsidRPr="007449CC" w:rsidRDefault="007449CC" w:rsidP="00F24571">
      <w:pPr>
        <w:pStyle w:val="a4"/>
        <w:widowControl/>
        <w:suppressAutoHyphens w:val="0"/>
        <w:autoSpaceDN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CC">
        <w:rPr>
          <w:rFonts w:ascii="Times New Roman" w:hAnsi="Times New Roman" w:cs="Times New Roman"/>
          <w:b/>
          <w:sz w:val="28"/>
          <w:szCs w:val="28"/>
        </w:rPr>
        <w:t>(в редакции от 03.10.2017 №2186, от 08.11.2017 № 2439</w:t>
      </w:r>
      <w:r w:rsidR="001A508E">
        <w:rPr>
          <w:rFonts w:ascii="Times New Roman" w:hAnsi="Times New Roman" w:cs="Times New Roman"/>
          <w:b/>
          <w:sz w:val="28"/>
          <w:szCs w:val="28"/>
        </w:rPr>
        <w:t>,</w:t>
      </w:r>
      <w:r w:rsidR="004615B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1A508E">
        <w:rPr>
          <w:rFonts w:ascii="Times New Roman" w:hAnsi="Times New Roman" w:cs="Times New Roman"/>
          <w:b/>
          <w:sz w:val="28"/>
          <w:szCs w:val="28"/>
        </w:rPr>
        <w:t>15.02.2018 №386</w:t>
      </w:r>
      <w:r w:rsidRPr="007449CC">
        <w:rPr>
          <w:rFonts w:ascii="Times New Roman" w:hAnsi="Times New Roman" w:cs="Times New Roman"/>
          <w:b/>
          <w:sz w:val="28"/>
          <w:szCs w:val="28"/>
        </w:rPr>
        <w:t>)</w:t>
      </w:r>
    </w:p>
    <w:p w:rsidR="004615BB" w:rsidRDefault="004615BB" w:rsidP="00F245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00"/>
          <w:sz w:val="28"/>
        </w:rPr>
      </w:pPr>
    </w:p>
    <w:p w:rsidR="007449CC" w:rsidRPr="007449CC" w:rsidRDefault="007449CC" w:rsidP="0046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CC">
        <w:rPr>
          <w:rFonts w:ascii="Times New Roman" w:hAnsi="Times New Roman" w:cs="Times New Roman"/>
          <w:color w:val="333300"/>
          <w:sz w:val="28"/>
        </w:rPr>
        <w:t xml:space="preserve">В соответствии со статьей №179 Бюджетного кодекса Российской Федерации, постановлением администрации МО «Славский муниципальный район» от 15 декабря 2014 года № 1624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</w:t>
      </w:r>
      <w:r w:rsidRPr="007449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15BB">
        <w:rPr>
          <w:rFonts w:ascii="Times New Roman" w:hAnsi="Times New Roman" w:cs="Times New Roman"/>
          <w:sz w:val="28"/>
        </w:rPr>
        <w:t>муниципального образования</w:t>
      </w:r>
      <w:r w:rsidRPr="007449C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449CC">
        <w:rPr>
          <w:rFonts w:ascii="Times New Roman" w:hAnsi="Times New Roman" w:cs="Times New Roman"/>
          <w:sz w:val="28"/>
        </w:rPr>
        <w:t>Славский</w:t>
      </w:r>
      <w:proofErr w:type="spellEnd"/>
      <w:r w:rsidRPr="007449CC">
        <w:rPr>
          <w:rFonts w:ascii="Times New Roman" w:hAnsi="Times New Roman" w:cs="Times New Roman"/>
          <w:sz w:val="28"/>
        </w:rPr>
        <w:t xml:space="preserve"> городской округ» </w:t>
      </w:r>
      <w:proofErr w:type="spellStart"/>
      <w:proofErr w:type="gramStart"/>
      <w:r w:rsidRPr="007449CC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7449CC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7449CC">
        <w:rPr>
          <w:rFonts w:ascii="Times New Roman" w:hAnsi="Times New Roman" w:cs="Times New Roman"/>
          <w:b/>
          <w:sz w:val="28"/>
        </w:rPr>
        <w:t>н</w:t>
      </w:r>
      <w:proofErr w:type="spellEnd"/>
      <w:r w:rsidRPr="007449CC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4615BB" w:rsidRPr="004615BB" w:rsidRDefault="007449CC" w:rsidP="004615BB">
      <w:pPr>
        <w:pStyle w:val="a4"/>
        <w:widowControl/>
        <w:tabs>
          <w:tab w:val="left" w:pos="709"/>
        </w:tabs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9CC">
        <w:rPr>
          <w:rFonts w:ascii="Times New Roman" w:hAnsi="Times New Roman" w:cs="Times New Roman"/>
          <w:color w:val="333300"/>
          <w:sz w:val="28"/>
          <w:szCs w:val="28"/>
        </w:rPr>
        <w:t>1.Внести следующие изменения в постановление</w:t>
      </w:r>
      <w:r w:rsidRPr="007449CC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от 05 мая 2017 года № 1126 «Об утверждении мероприятий благоустройства территории муниципального образования «Славский городской ок</w:t>
      </w:r>
      <w:r w:rsidR="00DE52F6">
        <w:rPr>
          <w:rFonts w:ascii="Times New Roman" w:hAnsi="Times New Roman" w:cs="Times New Roman"/>
          <w:sz w:val="28"/>
          <w:szCs w:val="28"/>
        </w:rPr>
        <w:t>руг» (программы «конкретных дел»</w:t>
      </w:r>
      <w:r w:rsidRPr="007449CC">
        <w:rPr>
          <w:rFonts w:ascii="Times New Roman" w:hAnsi="Times New Roman" w:cs="Times New Roman"/>
          <w:sz w:val="28"/>
          <w:szCs w:val="28"/>
        </w:rPr>
        <w:t>)</w:t>
      </w:r>
      <w:r w:rsidR="004615BB" w:rsidRPr="004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BB" w:rsidRPr="004615BB">
        <w:rPr>
          <w:rFonts w:ascii="Times New Roman" w:hAnsi="Times New Roman" w:cs="Times New Roman"/>
          <w:sz w:val="28"/>
          <w:szCs w:val="28"/>
        </w:rPr>
        <w:t>(в редакции от 03.10.2017 №2186, от 08.11.2017 № 2439, от15.02.2018 №386)</w:t>
      </w:r>
      <w:r w:rsidR="00F24571">
        <w:rPr>
          <w:rFonts w:ascii="Times New Roman" w:hAnsi="Times New Roman" w:cs="Times New Roman"/>
          <w:sz w:val="28"/>
          <w:szCs w:val="28"/>
        </w:rPr>
        <w:t>:</w:t>
      </w:r>
    </w:p>
    <w:p w:rsidR="007449CC" w:rsidRPr="007449CC" w:rsidRDefault="004615BB" w:rsidP="004615BB">
      <w:pPr>
        <w:pStyle w:val="8"/>
        <w:keepLines w:val="0"/>
        <w:tabs>
          <w:tab w:val="left" w:pos="0"/>
          <w:tab w:val="left" w:pos="709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9CC" w:rsidRPr="007449CC">
        <w:rPr>
          <w:rFonts w:ascii="Times New Roman" w:hAnsi="Times New Roman" w:cs="Times New Roman"/>
          <w:sz w:val="28"/>
          <w:szCs w:val="28"/>
        </w:rPr>
        <w:t>п</w:t>
      </w:r>
      <w:r w:rsidR="007449CC" w:rsidRPr="007449CC">
        <w:rPr>
          <w:rFonts w:ascii="Times New Roman" w:hAnsi="Times New Roman" w:cs="Times New Roman"/>
          <w:color w:val="333300"/>
          <w:sz w:val="28"/>
          <w:szCs w:val="28"/>
        </w:rPr>
        <w:t xml:space="preserve">ункт 1 изложить в следующей редакции: «Утвердить </w:t>
      </w:r>
      <w:r w:rsidR="007449CC" w:rsidRPr="007449CC">
        <w:rPr>
          <w:rFonts w:ascii="Times New Roman" w:hAnsi="Times New Roman" w:cs="Times New Roman"/>
          <w:sz w:val="28"/>
          <w:szCs w:val="28"/>
        </w:rPr>
        <w:t>мероприятия благоустройства территории муниципального образования «Славский городской округ» (про</w:t>
      </w:r>
      <w:r w:rsidR="005B2BB1">
        <w:rPr>
          <w:rFonts w:ascii="Times New Roman" w:hAnsi="Times New Roman" w:cs="Times New Roman"/>
          <w:sz w:val="28"/>
          <w:szCs w:val="28"/>
        </w:rPr>
        <w:t>граммы «конкретных дел») на 2019</w:t>
      </w:r>
      <w:r w:rsidR="007449CC" w:rsidRPr="007449CC">
        <w:rPr>
          <w:rFonts w:ascii="Times New Roman" w:hAnsi="Times New Roman" w:cs="Times New Roman"/>
          <w:sz w:val="28"/>
          <w:szCs w:val="28"/>
        </w:rPr>
        <w:t>-202</w:t>
      </w:r>
      <w:r w:rsidR="005B2BB1">
        <w:rPr>
          <w:rFonts w:ascii="Times New Roman" w:hAnsi="Times New Roman" w:cs="Times New Roman"/>
          <w:sz w:val="28"/>
          <w:szCs w:val="28"/>
        </w:rPr>
        <w:t>1</w:t>
      </w:r>
      <w:r w:rsidR="007449CC" w:rsidRPr="007449CC">
        <w:rPr>
          <w:rFonts w:ascii="Times New Roman" w:hAnsi="Times New Roman" w:cs="Times New Roman"/>
          <w:sz w:val="28"/>
          <w:szCs w:val="28"/>
        </w:rPr>
        <w:t xml:space="preserve"> гг.» </w:t>
      </w:r>
      <w:r w:rsidR="007449CC" w:rsidRPr="007449CC">
        <w:rPr>
          <w:rFonts w:ascii="Times New Roman" w:hAnsi="Times New Roman" w:cs="Times New Roman"/>
          <w:color w:val="333300"/>
          <w:sz w:val="28"/>
          <w:szCs w:val="28"/>
        </w:rPr>
        <w:t>согласно приложению</w:t>
      </w:r>
      <w:r w:rsidR="007449CC" w:rsidRPr="007449CC">
        <w:rPr>
          <w:rFonts w:ascii="Times New Roman" w:hAnsi="Times New Roman" w:cs="Times New Roman"/>
          <w:sz w:val="28"/>
          <w:szCs w:val="28"/>
        </w:rPr>
        <w:t>.</w:t>
      </w:r>
    </w:p>
    <w:p w:rsidR="007449CC" w:rsidRDefault="007449CC" w:rsidP="0046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7449C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449CC">
        <w:rPr>
          <w:rFonts w:ascii="Times New Roman" w:hAnsi="Times New Roman" w:cs="Times New Roman"/>
          <w:color w:val="333300"/>
          <w:sz w:val="28"/>
          <w:szCs w:val="28"/>
        </w:rPr>
        <w:t>Контроль за</w:t>
      </w:r>
      <w:proofErr w:type="gramEnd"/>
      <w:r w:rsidRPr="007449CC">
        <w:rPr>
          <w:rFonts w:ascii="Times New Roman" w:hAnsi="Times New Roman" w:cs="Times New Roman"/>
          <w:color w:val="333300"/>
          <w:sz w:val="28"/>
          <w:szCs w:val="28"/>
        </w:rPr>
        <w:t xml:space="preserve"> исполнением </w:t>
      </w:r>
      <w:r w:rsidR="00F24571">
        <w:rPr>
          <w:rFonts w:ascii="Times New Roman" w:hAnsi="Times New Roman" w:cs="Times New Roman"/>
          <w:color w:val="333300"/>
          <w:sz w:val="28"/>
          <w:szCs w:val="28"/>
        </w:rPr>
        <w:t>данного постановления</w:t>
      </w:r>
      <w:r w:rsidRPr="007449CC">
        <w:rPr>
          <w:rFonts w:ascii="Times New Roman" w:hAnsi="Times New Roman" w:cs="Times New Roman"/>
          <w:color w:val="333300"/>
          <w:sz w:val="28"/>
          <w:szCs w:val="28"/>
        </w:rPr>
        <w:t xml:space="preserve"> возложить на  заместителя главы администрации МО «</w:t>
      </w:r>
      <w:proofErr w:type="spellStart"/>
      <w:r w:rsidRPr="007449CC">
        <w:rPr>
          <w:rFonts w:ascii="Times New Roman" w:hAnsi="Times New Roman" w:cs="Times New Roman"/>
          <w:color w:val="333300"/>
          <w:sz w:val="28"/>
          <w:szCs w:val="28"/>
        </w:rPr>
        <w:t>Славский</w:t>
      </w:r>
      <w:proofErr w:type="spellEnd"/>
      <w:r w:rsidRPr="007449CC">
        <w:rPr>
          <w:rFonts w:ascii="Times New Roman" w:hAnsi="Times New Roman" w:cs="Times New Roman"/>
          <w:color w:val="333300"/>
          <w:sz w:val="28"/>
          <w:szCs w:val="28"/>
        </w:rPr>
        <w:t xml:space="preserve"> городской округ» </w:t>
      </w:r>
      <w:proofErr w:type="spellStart"/>
      <w:r w:rsidR="005B2BB1">
        <w:rPr>
          <w:rFonts w:ascii="Times New Roman" w:hAnsi="Times New Roman" w:cs="Times New Roman"/>
          <w:color w:val="333300"/>
          <w:sz w:val="28"/>
          <w:szCs w:val="28"/>
        </w:rPr>
        <w:t>Кабалина</w:t>
      </w:r>
      <w:proofErr w:type="spellEnd"/>
      <w:r w:rsidR="00F24571">
        <w:rPr>
          <w:rFonts w:ascii="Times New Roman" w:hAnsi="Times New Roman" w:cs="Times New Roman"/>
          <w:color w:val="333300"/>
          <w:sz w:val="28"/>
          <w:szCs w:val="28"/>
        </w:rPr>
        <w:t xml:space="preserve"> П.А.</w:t>
      </w:r>
      <w:r w:rsidRPr="007449CC">
        <w:rPr>
          <w:rFonts w:ascii="Times New Roman" w:hAnsi="Times New Roman" w:cs="Times New Roman"/>
          <w:color w:val="333300"/>
          <w:sz w:val="28"/>
          <w:szCs w:val="28"/>
        </w:rPr>
        <w:t xml:space="preserve">. </w:t>
      </w:r>
    </w:p>
    <w:p w:rsidR="007449CC" w:rsidRPr="007449CC" w:rsidRDefault="007449CC" w:rsidP="00461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9CC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</w:t>
      </w:r>
      <w:r w:rsidR="004615BB">
        <w:rPr>
          <w:rFonts w:ascii="Times New Roman" w:hAnsi="Times New Roman" w:cs="Times New Roman"/>
          <w:sz w:val="28"/>
          <w:szCs w:val="28"/>
        </w:rPr>
        <w:t xml:space="preserve"> в газете»</w:t>
      </w:r>
      <w:r w:rsidR="00F2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5BB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4615BB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Pr="007449CC">
        <w:rPr>
          <w:rFonts w:ascii="Times New Roman" w:hAnsi="Times New Roman" w:cs="Times New Roman"/>
          <w:sz w:val="28"/>
          <w:szCs w:val="28"/>
        </w:rPr>
        <w:t>.</w:t>
      </w:r>
    </w:p>
    <w:p w:rsidR="007449CC" w:rsidRDefault="007449CC" w:rsidP="004615B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571" w:rsidRPr="007449CC" w:rsidRDefault="00F24571" w:rsidP="004615BB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9CC" w:rsidRPr="007449CC" w:rsidRDefault="007449CC" w:rsidP="00461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449CC">
        <w:rPr>
          <w:rFonts w:ascii="Times New Roman" w:hAnsi="Times New Roman" w:cs="Times New Roman"/>
          <w:sz w:val="28"/>
        </w:rPr>
        <w:t>Глава администрации</w:t>
      </w:r>
    </w:p>
    <w:p w:rsidR="007449CC" w:rsidRDefault="007449CC" w:rsidP="00461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449CC">
        <w:rPr>
          <w:rFonts w:ascii="Times New Roman" w:hAnsi="Times New Roman" w:cs="Times New Roman"/>
          <w:sz w:val="28"/>
        </w:rPr>
        <w:t>МО «</w:t>
      </w:r>
      <w:proofErr w:type="spellStart"/>
      <w:r w:rsidRPr="007449CC">
        <w:rPr>
          <w:rFonts w:ascii="Times New Roman" w:hAnsi="Times New Roman" w:cs="Times New Roman"/>
          <w:sz w:val="28"/>
        </w:rPr>
        <w:t>Славский</w:t>
      </w:r>
      <w:proofErr w:type="spellEnd"/>
      <w:r w:rsidRPr="007449CC">
        <w:rPr>
          <w:rFonts w:ascii="Times New Roman" w:hAnsi="Times New Roman" w:cs="Times New Roman"/>
          <w:sz w:val="28"/>
        </w:rPr>
        <w:t xml:space="preserve"> городской  округ»                       </w:t>
      </w:r>
      <w:r w:rsidR="00F24571">
        <w:rPr>
          <w:rFonts w:ascii="Times New Roman" w:hAnsi="Times New Roman" w:cs="Times New Roman"/>
          <w:sz w:val="28"/>
        </w:rPr>
        <w:t xml:space="preserve"> </w:t>
      </w:r>
      <w:r w:rsidRPr="007449CC">
        <w:rPr>
          <w:rFonts w:ascii="Times New Roman" w:hAnsi="Times New Roman" w:cs="Times New Roman"/>
          <w:sz w:val="28"/>
        </w:rPr>
        <w:t xml:space="preserve">                          </w:t>
      </w:r>
      <w:r w:rsidR="005B2BB1">
        <w:rPr>
          <w:rFonts w:ascii="Times New Roman" w:hAnsi="Times New Roman" w:cs="Times New Roman"/>
          <w:sz w:val="28"/>
        </w:rPr>
        <w:t>Э.В. Кондратов</w:t>
      </w:r>
    </w:p>
    <w:p w:rsidR="004615BB" w:rsidRDefault="004615BB" w:rsidP="00461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23"/>
        <w:tblpPr w:leftFromText="180" w:rightFromText="180" w:vertAnchor="text" w:horzAnchor="margin" w:tblpXSpec="center" w:tblpY="368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69"/>
      </w:tblGrid>
      <w:tr w:rsidR="00DC3EEB" w:rsidRPr="00735389" w:rsidTr="002A2DE7">
        <w:trPr>
          <w:trHeight w:val="4080"/>
        </w:trPr>
        <w:tc>
          <w:tcPr>
            <w:tcW w:w="5075" w:type="dxa"/>
            <w:hideMark/>
          </w:tcPr>
          <w:p w:rsidR="00DC3EEB" w:rsidRDefault="00DC3EEB" w:rsidP="002A2DE7">
            <w:pPr>
              <w:keepNext/>
              <w:keepLines/>
              <w:widowControl/>
              <w:suppressAutoHyphens w:val="0"/>
              <w:autoSpaceDN/>
              <w:spacing w:before="250" w:after="15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DC3EEB" w:rsidRDefault="00DC3EEB" w:rsidP="002A2DE7">
            <w:pPr>
              <w:keepNext/>
              <w:keepLines/>
              <w:widowControl/>
              <w:suppressAutoHyphens w:val="0"/>
              <w:autoSpaceDN/>
              <w:spacing w:before="250" w:after="15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</w:rPr>
            </w:pPr>
          </w:p>
          <w:p w:rsidR="00DC3EEB" w:rsidRPr="004C3F44" w:rsidRDefault="00DC3EEB" w:rsidP="002A2DE7">
            <w:pPr>
              <w:keepNext/>
              <w:keepLines/>
              <w:widowControl/>
              <w:suppressAutoHyphens w:val="0"/>
              <w:autoSpaceDN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7449CC" w:rsidRDefault="00DC3EEB" w:rsidP="007449CC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Приложение </w:t>
            </w:r>
          </w:p>
          <w:p w:rsidR="00F24571" w:rsidRDefault="00DC3EEB" w:rsidP="007449CC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 </w:t>
            </w:r>
            <w:r w:rsidR="00744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постановлению администрации</w:t>
            </w:r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DC3EEB" w:rsidRPr="00735389" w:rsidRDefault="00DC3EEB" w:rsidP="007449CC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 «</w:t>
            </w:r>
            <w:proofErr w:type="spellStart"/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Славский</w:t>
            </w:r>
            <w:proofErr w:type="spellEnd"/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городской округ»</w:t>
            </w:r>
          </w:p>
          <w:p w:rsidR="00DC3EEB" w:rsidRPr="00735389" w:rsidRDefault="00DC3EEB" w:rsidP="002A2DE7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от </w:t>
            </w:r>
            <w:r w:rsidR="003843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 февраля </w:t>
            </w:r>
            <w:r w:rsidR="005B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2019</w:t>
            </w:r>
            <w:r w:rsidRPr="00735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г. № </w:t>
            </w:r>
            <w:r w:rsidR="003843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321</w:t>
            </w:r>
          </w:p>
          <w:p w:rsidR="00DC3EEB" w:rsidRPr="00735389" w:rsidRDefault="00DC3EEB" w:rsidP="002A2DE7">
            <w:pPr>
              <w:keepNext/>
              <w:keepLines/>
              <w:widowControl/>
              <w:suppressAutoHyphens w:val="0"/>
              <w:autoSpaceDN/>
              <w:spacing w:before="250" w:after="15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kern w:val="0"/>
                <w:szCs w:val="24"/>
              </w:rPr>
            </w:pPr>
          </w:p>
          <w:p w:rsidR="00DC3EEB" w:rsidRPr="00735389" w:rsidRDefault="00DC3EEB" w:rsidP="002A2DE7">
            <w:pPr>
              <w:keepNext/>
              <w:keepLines/>
              <w:widowControl/>
              <w:suppressAutoHyphens w:val="0"/>
              <w:autoSpaceDN/>
              <w:spacing w:before="250" w:after="15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kern w:val="0"/>
                <w:szCs w:val="24"/>
              </w:rPr>
            </w:pPr>
          </w:p>
        </w:tc>
      </w:tr>
    </w:tbl>
    <w:p w:rsidR="00DC3EEB" w:rsidRPr="00AB4AB9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Программа «конкретных дел»</w:t>
      </w:r>
    </w:p>
    <w:p w:rsidR="00DC3EEB" w:rsidRPr="00AB4AB9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муниципального образования </w:t>
      </w:r>
    </w:p>
    <w:p w:rsidR="00DC3EEB" w:rsidRPr="00AB4AB9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«Славский  городской  округ» </w:t>
      </w:r>
    </w:p>
    <w:p w:rsidR="00DC3EEB" w:rsidRPr="00AB4AB9" w:rsidRDefault="005B2BB1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на 2019-2021</w:t>
      </w:r>
      <w:r w:rsidR="00DC3EEB"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годы</w:t>
      </w: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E3D04" w:rsidRDefault="007E3D04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Паспорт</w:t>
      </w: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Программы благоустройства территории (Программа «конкретных дел») муниципального образования «Славский городской округ» на 201</w:t>
      </w:r>
      <w:r w:rsidR="003E6D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9</w:t>
      </w: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-20</w:t>
      </w:r>
      <w:r w:rsidR="003E6D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21</w:t>
      </w: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годы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90"/>
        <w:gridCol w:w="7020"/>
      </w:tblGrid>
      <w:tr w:rsidR="00DC3EEB" w:rsidRPr="004C3F44" w:rsidTr="002A2DE7">
        <w:trPr>
          <w:trHeight w:val="127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Наименование  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7449CC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Программа «конкретных дел» благоустройства территории муниципального образования «Славский городской округ» на 201</w:t>
            </w:r>
            <w:r w:rsidR="005B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20</w:t>
            </w:r>
            <w:r w:rsidR="005B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DC3EEB" w:rsidRPr="004C3F44" w:rsidTr="002A2DE7">
        <w:trPr>
          <w:trHeight w:val="1558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Основание для разработки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Постановление Правительства Калининградской области от 31.12.2013 года №1026 (ред. от 05.08.2014 г.) «О Государственной программе Калининградской области «Доступное и комфортное жилье»</w:t>
            </w:r>
          </w:p>
        </w:tc>
      </w:tr>
      <w:tr w:rsidR="00DC3EEB" w:rsidRPr="004C3F44" w:rsidTr="002A2DE7">
        <w:trPr>
          <w:trHeight w:val="972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Муниципальный заказчик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«Славский городской округ»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Разработчик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«Славский городской округ»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«Славский городской округ»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Цель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Основными целями реализации Программы являются: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формирование на территории муниципального образования «Славский городской округ» среды, для улучшения условий и комфортности проживания граждан муниципального образования «Славский городской округ»; 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улучшения уровня благоустроенности территории «Славский городской округ».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 Задачи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DC3EEB" w:rsidRPr="004C3F44" w:rsidRDefault="00DC3EEB" w:rsidP="002A2DE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повышения уровня комфортности жизни населения муниципального образования «Славский городской округ»;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улучшения  архитектурного облика населенных пунктов.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8. Сроки 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5B2BB1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</w:t>
            </w:r>
            <w:r w:rsidR="005B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="00744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9. Объемы средств  и источники финансирования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3E6D9B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осуществляется за счет средств областного, местного бюджета.</w:t>
            </w:r>
          </w:p>
          <w:p w:rsidR="003E6D9B" w:rsidRDefault="003E6D9B" w:rsidP="003E6D9B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Общий объем финансирования на 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г.г. составляет  </w:t>
            </w:r>
            <w:r w:rsidRPr="001E44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33 млн.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580</w:t>
            </w:r>
            <w:r w:rsidRPr="00744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рублей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том числе:</w:t>
            </w:r>
          </w:p>
          <w:p w:rsidR="003E6D9B" w:rsidRPr="004C3F44" w:rsidRDefault="003E6D9B" w:rsidP="003E6D9B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26 млн. 580 тыс.  руб.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6 млн. 980 тыс.  руб.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2019 год всего – 8 млн. 580 тыс. руб., в том числе 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6 млн. 600 тыс. руб.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1 млн. 980 тыс.  руб.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2020 год всего – 12 млн. 500 тыс.  руб., в том числе 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2021 год всего – 12 млн. 500 тыс.  руб., в том числе </w:t>
            </w:r>
          </w:p>
          <w:p w:rsidR="003E6D9B" w:rsidRPr="003E6D9B" w:rsidRDefault="003E6D9B" w:rsidP="003E6D9B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3E6D9B" w:rsidRDefault="003E6D9B" w:rsidP="003E6D9B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6D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10. Механизм реализации Программы и организация контроля за исполнением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МО «Славский городской округ», которая организует проведение в установленном порядке конкурсов на выполнение работ и обеспечивает контроль за целевым использованием средств. Получателями бюджетных средств на выполнение работ по программе является администрация МО «Славский городской округ».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11. Ожидаемые конечные результаты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результате реализации мероприятий Программы будут получены следующие качественные изменения, несущие позитивный социальный эффект: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  повысится уровень комфортности жизни населения муниципального образования «Славский городской округ»;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улучшится архитектурный облик населенных пунктов.</w:t>
            </w:r>
          </w:p>
        </w:tc>
      </w:tr>
    </w:tbl>
    <w:p w:rsidR="002A2DE7" w:rsidRDefault="002A2DE7" w:rsidP="002A2DE7">
      <w:pPr>
        <w:jc w:val="center"/>
        <w:rPr>
          <w:b/>
          <w:bCs/>
          <w:color w:val="000000"/>
          <w:lang w:eastAsia="ru-RU"/>
        </w:rPr>
      </w:pPr>
    </w:p>
    <w:p w:rsidR="002A2DE7" w:rsidRPr="002A2DE7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ПОДПРОГРАММЫ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подпрограмма является основой для реализации мероприятий по формированию на территории муниципального образования «Славский городской округ» благоприятной среды, для </w:t>
      </w:r>
      <w:r w:rsidRPr="002A2DE7">
        <w:rPr>
          <w:rFonts w:ascii="Times New Roman" w:hAnsi="Times New Roman" w:cs="Times New Roman"/>
          <w:sz w:val="24"/>
          <w:szCs w:val="24"/>
        </w:rPr>
        <w:t xml:space="preserve">улучшения </w:t>
      </w:r>
      <w:proofErr w:type="gramStart"/>
      <w:r w:rsidRPr="002A2DE7">
        <w:rPr>
          <w:rFonts w:ascii="Times New Roman" w:hAnsi="Times New Roman" w:cs="Times New Roman"/>
          <w:sz w:val="24"/>
          <w:szCs w:val="24"/>
        </w:rPr>
        <w:t xml:space="preserve">условий комфортности проживания жителей </w:t>
      </w:r>
      <w:r>
        <w:rPr>
          <w:rFonts w:ascii="Times New Roman" w:hAnsi="Times New Roman" w:cs="Times New Roman"/>
          <w:sz w:val="24"/>
          <w:szCs w:val="24"/>
        </w:rPr>
        <w:t>Славского городского округа</w:t>
      </w:r>
      <w:proofErr w:type="gramEnd"/>
      <w:r w:rsidRPr="002A2DE7">
        <w:rPr>
          <w:rFonts w:ascii="Times New Roman" w:hAnsi="Times New Roman" w:cs="Times New Roman"/>
          <w:sz w:val="24"/>
          <w:szCs w:val="24"/>
        </w:rPr>
        <w:t>.</w:t>
      </w:r>
    </w:p>
    <w:p w:rsidR="00DC3EEB" w:rsidRDefault="00DC3EEB" w:rsidP="002A2DE7">
      <w:pPr>
        <w:widowControl/>
        <w:suppressAutoHyphens w:val="0"/>
        <w:autoSpaceDN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образование  «Славский городской округ» расположен</w:t>
      </w:r>
      <w:r w:rsidR="001B35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северной части Калининградской области. Северо-западная граница проходит по берегу 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Куршского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залива, на востоке, по реке Неман, район граничит с Республикой Литва, на юго-западе – с Полесским районом, на юге – с Черняховским районом.  Общая площадь района составляет 134 907 гектаров, или 1349,07   квадратных километров, включая мелиоративные каналы, малые реки и озера. Протяженность с севера на юг – 62 километра, с запада на восток – 40 километров. Всего в состав Славского городского округа входит 57 населенных пунктов и 1 город, в которых в настоящее проживает 20,5 тыс. человек</w:t>
      </w:r>
      <w:r w:rsidR="002A2D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A2DE7" w:rsidRPr="002A2DE7" w:rsidRDefault="002A2DE7" w:rsidP="002A2DE7">
      <w:pPr>
        <w:spacing w:line="285" w:lineRule="atLeast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2A2DE7">
        <w:rPr>
          <w:rFonts w:ascii="Times New Roman" w:hAnsi="Times New Roman" w:cs="Times New Roman"/>
          <w:sz w:val="24"/>
          <w:szCs w:val="24"/>
        </w:rPr>
        <w:t xml:space="preserve">Одним из главных критериев качества среды проживания является степень благоустроенности округа. 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   Качество имеющихся объектов благоустройства не обеспечивает растущие потребности населения округа. К наиболее характерным недостаткам, снижающим уровень благоустройства и эстетического облика округа можно отнести: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недостаточное количество благоустроенных тротуаров;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отсутствие ограждений на детских площадках;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-   отсутствие искусственного освещения на отдаленных участках улицах; 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- недостаточное количество парковых скамеек, урн и др. элементов малой </w:t>
      </w:r>
      <w:r w:rsidRPr="002A2DE7">
        <w:rPr>
          <w:rFonts w:ascii="Times New Roman" w:eastAsia="Arial" w:hAnsi="Times New Roman" w:cs="Times New Roman"/>
          <w:sz w:val="24"/>
          <w:szCs w:val="24"/>
        </w:rPr>
        <w:lastRenderedPageBreak/>
        <w:t>архитектурной формы, оригинальных элементов декора;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плохое состояние контейнерных площадок для сбора бытового мусора.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sz w:val="24"/>
          <w:szCs w:val="24"/>
        </w:rPr>
        <w:t>Отмеченные выше недостатки и нерешенные проблемы будут в большей степени осуществлены в рамках данной подпрограммы.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color w:val="000000"/>
          <w:sz w:val="24"/>
          <w:szCs w:val="24"/>
        </w:rPr>
        <w:t>Подпрограммой «Программа конкретных дел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Славский </w:t>
      </w:r>
      <w:r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предусмотрены «точечные» мероприятия по улучшению условий проживания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Славского городского округа</w:t>
      </w:r>
      <w:r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: строительство и ремонт тротуаров, пешеходных дорожек, устройство линий наружного освещения, обустройство спортивных и детских площадок, устройство контейнерных площадок для сбора ТКО, </w:t>
      </w:r>
      <w:r w:rsidRPr="002A2DE7">
        <w:rPr>
          <w:rFonts w:ascii="Times New Roman" w:hAnsi="Times New Roman" w:cs="Times New Roman"/>
          <w:sz w:val="24"/>
          <w:szCs w:val="24"/>
        </w:rPr>
        <w:t>ремонтно-восстановительные работы на объектах жилищно-коммунального хозяйства.</w:t>
      </w:r>
    </w:p>
    <w:p w:rsidR="002A2DE7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A2DE7">
        <w:rPr>
          <w:rFonts w:ascii="Times New Roman" w:hAnsi="Times New Roman" w:cs="Times New Roman"/>
          <w:sz w:val="24"/>
          <w:szCs w:val="24"/>
        </w:rPr>
        <w:t>Необходимость применения программного подхода к решению указанной проблемы предопределяет ее социально-экономический характер, невозможность комплексного решения данной проблемы без достаточного финансирования.</w:t>
      </w:r>
    </w:p>
    <w:p w:rsidR="002A2DE7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DE7" w:rsidRPr="002A2DE7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D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ПОКАЗАТЕЛИ (ИНДИКАТОРЫ) ДОСТИЖЕНИЯ ЦЕЛИ И РЕШЕНИЯ ЗАДАЧ ПОДПРОГРАММЫ.</w:t>
      </w:r>
    </w:p>
    <w:p w:rsidR="002A2DE7" w:rsidRPr="0020798B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подпрограммы является формирование на территории муниципального образования «Славский городской округ» благоприятной среды, для </w:t>
      </w:r>
      <w:r w:rsidRPr="0020798B">
        <w:rPr>
          <w:rFonts w:ascii="Times New Roman" w:hAnsi="Times New Roman" w:cs="Times New Roman"/>
          <w:sz w:val="24"/>
          <w:szCs w:val="24"/>
        </w:rPr>
        <w:t xml:space="preserve">улучшения </w:t>
      </w:r>
      <w:proofErr w:type="gramStart"/>
      <w:r w:rsidRPr="0020798B">
        <w:rPr>
          <w:rFonts w:ascii="Times New Roman" w:hAnsi="Times New Roman" w:cs="Times New Roman"/>
          <w:sz w:val="24"/>
          <w:szCs w:val="24"/>
        </w:rPr>
        <w:t>условий комфортности проживания жителей Славского городского округа</w:t>
      </w:r>
      <w:proofErr w:type="gramEnd"/>
      <w:r w:rsidRPr="0020798B">
        <w:rPr>
          <w:rFonts w:ascii="Times New Roman" w:hAnsi="Times New Roman" w:cs="Times New Roman"/>
          <w:sz w:val="24"/>
          <w:szCs w:val="24"/>
        </w:rPr>
        <w:t>.</w:t>
      </w:r>
    </w:p>
    <w:p w:rsidR="002A2DE7" w:rsidRPr="0020798B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основной цели подпрограммы предусматривается решение следующих задач: 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улучшение условий транспортного и инженерного обслуживания населения Славского городского округа;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устройство и улучшение искусственного освещения на территории муниципального образования;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обустройство спортивных, детских игровых площадок в городском округе;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улучшение санитарно-гигиенических условий;</w:t>
      </w:r>
    </w:p>
    <w:p w:rsidR="002A2DE7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ремонтно-восстановительные работы на объектах  ЖКХ.</w:t>
      </w:r>
    </w:p>
    <w:p w:rsidR="001079D8" w:rsidRDefault="001079D8" w:rsidP="001079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составляет </w:t>
      </w:r>
      <w:r w:rsidRPr="001079D8">
        <w:rPr>
          <w:rFonts w:ascii="Times New Roman" w:hAnsi="Times New Roman" w:cs="Times New Roman"/>
          <w:sz w:val="24"/>
          <w:szCs w:val="24"/>
        </w:rPr>
        <w:t>46680000</w:t>
      </w:r>
      <w:r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1079D8" w:rsidRDefault="001079D8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требующая благоустройства составляет </w:t>
      </w:r>
      <w:r w:rsidRPr="001079D8">
        <w:rPr>
          <w:rFonts w:ascii="Times New Roman" w:hAnsi="Times New Roman" w:cs="Times New Roman"/>
          <w:sz w:val="24"/>
          <w:szCs w:val="24"/>
        </w:rPr>
        <w:t xml:space="preserve">28210000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12635C" w:rsidRDefault="0012635C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благоустроенной территории  Славского городского округа составит 18463000 кв.</w:t>
      </w:r>
      <w:r w:rsidR="00E4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или 39,5% от общей площади.</w:t>
      </w:r>
    </w:p>
    <w:p w:rsidR="002A2DE7" w:rsidRPr="0020798B" w:rsidRDefault="002A2DE7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будут достигнуты следующие количественные и качественные показатели:</w:t>
      </w:r>
    </w:p>
    <w:p w:rsidR="002A2DE7" w:rsidRPr="0020798B" w:rsidRDefault="002A2DE7" w:rsidP="002079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1. площадь построенного и отремонтированного тротуарного покрытия и пешеходных дорожек</w:t>
      </w:r>
      <w:r w:rsidR="0020798B">
        <w:rPr>
          <w:rFonts w:ascii="Times New Roman" w:hAnsi="Times New Roman" w:cs="Times New Roman"/>
          <w:sz w:val="24"/>
          <w:szCs w:val="24"/>
        </w:rPr>
        <w:t xml:space="preserve"> увеличится на</w:t>
      </w:r>
      <w:r w:rsidRPr="0020798B">
        <w:rPr>
          <w:rFonts w:ascii="Times New Roman" w:hAnsi="Times New Roman" w:cs="Times New Roman"/>
          <w:sz w:val="24"/>
          <w:szCs w:val="24"/>
        </w:rPr>
        <w:t xml:space="preserve"> </w:t>
      </w:r>
      <w:r w:rsidR="0020798B">
        <w:rPr>
          <w:rFonts w:ascii="Times New Roman" w:hAnsi="Times New Roman" w:cs="Times New Roman"/>
          <w:color w:val="000000"/>
          <w:sz w:val="24"/>
          <w:szCs w:val="24"/>
        </w:rPr>
        <w:t>880</w:t>
      </w:r>
      <w:r w:rsidRPr="00207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98B">
        <w:rPr>
          <w:rFonts w:ascii="Times New Roman" w:hAnsi="Times New Roman" w:cs="Times New Roman"/>
          <w:sz w:val="24"/>
          <w:szCs w:val="24"/>
        </w:rPr>
        <w:t>м²;</w:t>
      </w:r>
    </w:p>
    <w:p w:rsidR="002A2DE7" w:rsidRPr="0020798B" w:rsidRDefault="0020798B" w:rsidP="002079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2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.  протяженность линий освещения увеличится на: </w:t>
      </w:r>
      <w:r w:rsidRPr="0020798B">
        <w:rPr>
          <w:rFonts w:ascii="Times New Roman" w:hAnsi="Times New Roman" w:cs="Times New Roman"/>
          <w:sz w:val="24"/>
          <w:szCs w:val="24"/>
        </w:rPr>
        <w:t>7150</w:t>
      </w:r>
      <w:r w:rsidR="002A2DE7" w:rsidRPr="0020798B">
        <w:rPr>
          <w:rFonts w:ascii="Times New Roman" w:hAnsi="Times New Roman" w:cs="Times New Roman"/>
          <w:sz w:val="24"/>
          <w:szCs w:val="24"/>
        </w:rPr>
        <w:t>,0 м.п.;</w:t>
      </w:r>
    </w:p>
    <w:p w:rsidR="002A2DE7" w:rsidRPr="0020798B" w:rsidRDefault="0020798B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3</w:t>
      </w:r>
      <w:r w:rsidR="00F828E7">
        <w:rPr>
          <w:rFonts w:ascii="Times New Roman" w:hAnsi="Times New Roman" w:cs="Times New Roman"/>
          <w:sz w:val="24"/>
          <w:szCs w:val="24"/>
        </w:rPr>
        <w:t xml:space="preserve">. </w:t>
      </w:r>
      <w:r w:rsidR="002A2DE7" w:rsidRPr="0020798B">
        <w:rPr>
          <w:rFonts w:ascii="Times New Roman" w:hAnsi="Times New Roman" w:cs="Times New Roman"/>
          <w:sz w:val="24"/>
          <w:szCs w:val="24"/>
        </w:rPr>
        <w:t>количество обустроенных контейнерных площад</w:t>
      </w:r>
      <w:r w:rsidR="0012635C">
        <w:rPr>
          <w:rFonts w:ascii="Times New Roman" w:hAnsi="Times New Roman" w:cs="Times New Roman"/>
          <w:sz w:val="24"/>
          <w:szCs w:val="24"/>
        </w:rPr>
        <w:t>ок для сбора ТКО увеличится на:</w:t>
      </w:r>
      <w:r w:rsidRPr="0020798B">
        <w:rPr>
          <w:rFonts w:ascii="Times New Roman" w:hAnsi="Times New Roman" w:cs="Times New Roman"/>
          <w:sz w:val="24"/>
          <w:szCs w:val="24"/>
        </w:rPr>
        <w:t xml:space="preserve">12 </w:t>
      </w:r>
      <w:r w:rsidR="002A2DE7" w:rsidRPr="0020798B">
        <w:rPr>
          <w:rFonts w:ascii="Times New Roman" w:hAnsi="Times New Roman" w:cs="Times New Roman"/>
          <w:sz w:val="24"/>
          <w:szCs w:val="24"/>
        </w:rPr>
        <w:t>ед.;</w:t>
      </w:r>
    </w:p>
    <w:p w:rsidR="002A2DE7" w:rsidRDefault="0020798B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4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.  протяженность отремонтированных сетей водопровода составит: </w:t>
      </w:r>
      <w:r w:rsidRPr="0020798B">
        <w:rPr>
          <w:rFonts w:ascii="Times New Roman" w:hAnsi="Times New Roman" w:cs="Times New Roman"/>
          <w:sz w:val="24"/>
          <w:szCs w:val="24"/>
        </w:rPr>
        <w:t>7500</w:t>
      </w:r>
      <w:r w:rsidR="002A2DE7" w:rsidRPr="0020798B">
        <w:rPr>
          <w:rFonts w:ascii="Times New Roman" w:hAnsi="Times New Roman" w:cs="Times New Roman"/>
          <w:sz w:val="24"/>
          <w:szCs w:val="24"/>
        </w:rPr>
        <w:t>, 0 м.п.</w:t>
      </w:r>
    </w:p>
    <w:p w:rsidR="001079D8" w:rsidRPr="0020798B" w:rsidRDefault="00BD5D7C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98B" w:rsidRPr="0020798B" w:rsidRDefault="0020798B" w:rsidP="0020798B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98B">
        <w:rPr>
          <w:rFonts w:ascii="Times New Roman" w:hAnsi="Times New Roman" w:cs="Times New Roman"/>
          <w:b/>
          <w:sz w:val="24"/>
          <w:szCs w:val="24"/>
          <w:lang w:eastAsia="ru-RU"/>
        </w:rPr>
        <w:t>ОБЪ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ЕМЫ ФИНАНСИРОВАНИЯ ПОДПРОГРАММЫ</w:t>
      </w:r>
    </w:p>
    <w:p w:rsidR="007449CC" w:rsidRDefault="00DC3EEB" w:rsidP="007449C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7449CC"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Общий объем финансирования на 201</w:t>
      </w:r>
      <w:r w:rsidR="001E44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</w:t>
      </w:r>
      <w:r w:rsidR="007449CC"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</w:t>
      </w:r>
      <w:r w:rsidR="007449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1E44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="007449CC"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г.г. составляет  </w:t>
      </w:r>
      <w:r w:rsidR="007449CC" w:rsidRPr="001E44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="001E449B" w:rsidRPr="001E44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 млн. </w:t>
      </w:r>
      <w:r w:rsidR="001E44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580</w:t>
      </w:r>
      <w:r w:rsidR="007449CC" w:rsidRPr="007449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рублей</w:t>
      </w:r>
      <w:r w:rsidR="007449CC"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</w:t>
      </w:r>
      <w:r w:rsidR="007449CC"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том числе:</w:t>
      </w:r>
    </w:p>
    <w:p w:rsidR="007449CC" w:rsidRPr="004C3F44" w:rsidRDefault="007449CC" w:rsidP="007449C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-областной бюджет –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26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580 тыс.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руб.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98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 тыс.  руб.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201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58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0 тыс. руб., в том числе 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-областной бюджет –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600 тыс.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3E6D9B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980</w:t>
      </w: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 руб.</w:t>
      </w:r>
    </w:p>
    <w:p w:rsidR="007449CC" w:rsidRPr="003E6D9B" w:rsidRDefault="003E6D9B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2020</w:t>
      </w:r>
      <w:r w:rsidR="007449CC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7449CC" w:rsidRPr="003E6D9B" w:rsidRDefault="003E6D9B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2021</w:t>
      </w:r>
      <w:r w:rsidR="007449CC"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7449CC" w:rsidRPr="003E6D9B" w:rsidRDefault="007449CC" w:rsidP="007449CC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DC3EEB" w:rsidRDefault="007449CC" w:rsidP="007449C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E6D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DC3EEB" w:rsidRPr="004C3F44" w:rsidRDefault="00DC3EEB" w:rsidP="00DC3EEB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C3EEB" w:rsidRPr="004C3F44" w:rsidRDefault="0020798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МЕХАНИЗМ РЕАЛИЗАЦИИ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1.Общее руководство и </w:t>
      </w:r>
      <w:proofErr w:type="gramStart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</w:t>
      </w:r>
      <w:proofErr w:type="gramEnd"/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реализацией Программы осуществляет администрация муниципального образования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«Славский городской округ»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которая организуют проведение в установленном порядке торгов на выполнение работ и обеспечивают контроль за целевым использованием  бюджетных средств. Получателями бюджетных средств на выполнение работ по Программе является муниципальное образование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«Славский городской округ»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Администрация МО «Славский городской округ» обеспечивает оперативный контроль за ходом реализации Программы.</w:t>
      </w: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МОНИТОРИНГ ЗА ХОДОМ РЕАЛИЗАЦИИ ПРОГРАММЫ И КРИТЕРИИ ОЦЕНКИ ЭФФЕКТИВНОСТИ РЕАЛИЗАЦИИ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 Обеспечение текущего мониторинга за ходом реализации Программы осуществляет отдел муниципального хозяйства и строительства, а так же территориальные отделы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Славского городского округа.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Администрация МО «Славский городской округ» ежемесячно размещает отчеты с фотографиями объектов Программы на сайте муниципального образования «Славский горо</w:t>
      </w:r>
      <w:r w:rsidR="005B2B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дской округ» в разделе «ПКД 2019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</w:t>
      </w:r>
      <w:r w:rsidR="007449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5B2B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и отчитывается в Правительстве Калининградской области о выполненных работах на объектах по утвержденной форме, а так же Окружному Совету депутатов по их запросу.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Критерии оценки эффективности программы: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полнота выполнения программных мероприятий;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степень достижения заявленных результатов;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соответствие результатов фактическим затратам по реализацию Программы.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C3EEB" w:rsidRPr="004C3F44" w:rsidRDefault="0020798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ОЖИДАЕМЫЕ КОНЕЧНЫЕ РЕЗУЛЬТАТЫ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В результате реализации системных мероприятий Программы будут получены следующие качественные изменения, несущие позитивный социальный эффект: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повысится уровень комфортности жизни населения муниципального образования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«Славский городской округ»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 </w:t>
      </w:r>
    </w:p>
    <w:p w:rsidR="00DC3EEB" w:rsidRPr="004C3F44" w:rsidRDefault="00DC3EEB" w:rsidP="00DC3EEB">
      <w:pPr>
        <w:widowControl/>
        <w:tabs>
          <w:tab w:val="center" w:pos="503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санитарное состояние; 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архитектурный облик.</w:t>
      </w:r>
    </w:p>
    <w:p w:rsidR="00DC3EEB" w:rsidRPr="004C3F44" w:rsidRDefault="00DC3EEB" w:rsidP="00DC3EEB">
      <w:pPr>
        <w:widowControl/>
        <w:suppressAutoHyphens w:val="0"/>
        <w:autoSpaceDN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after="160" w:line="259" w:lineRule="auto"/>
        <w:jc w:val="center"/>
        <w:rPr>
          <w:rFonts w:eastAsia="Times New Roman" w:cs="Times New Roman"/>
          <w:bCs/>
          <w:i/>
          <w:kern w:val="0"/>
          <w:sz w:val="26"/>
          <w:szCs w:val="26"/>
          <w:lang w:eastAsia="ru-RU"/>
        </w:rPr>
        <w:sectPr w:rsidR="00DC3EEB" w:rsidSect="004615BB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>
        <w:rPr>
          <w:rFonts w:eastAsia="Times New Roman" w:cs="Times New Roman"/>
          <w:bCs/>
          <w:i/>
          <w:kern w:val="0"/>
          <w:sz w:val="26"/>
          <w:szCs w:val="26"/>
          <w:lang w:eastAsia="ru-RU"/>
        </w:rPr>
        <w:lastRenderedPageBreak/>
        <w:br w:type="page"/>
      </w:r>
    </w:p>
    <w:p w:rsidR="007449CC" w:rsidRPr="00552ED6" w:rsidRDefault="007449CC" w:rsidP="007449CC">
      <w:pPr>
        <w:pStyle w:val="3"/>
        <w:tabs>
          <w:tab w:val="left" w:pos="0"/>
        </w:tabs>
        <w:spacing w:line="240" w:lineRule="auto"/>
        <w:ind w:firstLine="540"/>
        <w:jc w:val="right"/>
        <w:rPr>
          <w:rFonts w:ascii="Times New Roman" w:hAnsi="Times New Roman"/>
          <w:b/>
          <w:color w:val="auto"/>
        </w:rPr>
      </w:pPr>
      <w:r w:rsidRPr="00552ED6">
        <w:rPr>
          <w:rFonts w:ascii="Times New Roman" w:hAnsi="Times New Roman"/>
          <w:color w:val="auto"/>
        </w:rPr>
        <w:lastRenderedPageBreak/>
        <w:t xml:space="preserve">Приложение </w:t>
      </w:r>
    </w:p>
    <w:p w:rsidR="007449CC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2E29AF" w:rsidRDefault="007449CC" w:rsidP="00744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9AF">
        <w:rPr>
          <w:rFonts w:ascii="Times New Roman" w:hAnsi="Times New Roman" w:cs="Times New Roman"/>
          <w:b/>
          <w:bCs/>
          <w:sz w:val="24"/>
          <w:szCs w:val="24"/>
        </w:rPr>
        <w:t>Мероприятия благоустройства территории                                                                                                                                                                                                                  муниципального образования «Славский  городской округ» (прогр</w:t>
      </w:r>
      <w:r>
        <w:rPr>
          <w:rFonts w:ascii="Times New Roman" w:hAnsi="Times New Roman" w:cs="Times New Roman"/>
          <w:b/>
          <w:bCs/>
          <w:sz w:val="24"/>
          <w:szCs w:val="24"/>
        </w:rPr>
        <w:t>аммы «конкретных дел ») на  201</w:t>
      </w:r>
      <w:r w:rsidR="001E449B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-202</w:t>
      </w:r>
      <w:r w:rsidR="001E44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29AF">
        <w:rPr>
          <w:rFonts w:ascii="Times New Roman" w:hAnsi="Times New Roman" w:cs="Times New Roman"/>
          <w:b/>
          <w:bCs/>
          <w:sz w:val="24"/>
          <w:szCs w:val="24"/>
        </w:rPr>
        <w:t xml:space="preserve"> г. в рамках подпрограммы «Жилище» муниципальной программы «Доступное и комфортное жилье»</w:t>
      </w:r>
    </w:p>
    <w:p w:rsidR="007449CC" w:rsidRPr="00552ED6" w:rsidRDefault="007449CC" w:rsidP="007449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6976"/>
        <w:gridCol w:w="709"/>
        <w:gridCol w:w="1425"/>
        <w:gridCol w:w="1181"/>
        <w:gridCol w:w="112"/>
        <w:gridCol w:w="34"/>
        <w:gridCol w:w="82"/>
        <w:gridCol w:w="1109"/>
        <w:gridCol w:w="25"/>
        <w:gridCol w:w="142"/>
        <w:gridCol w:w="1407"/>
        <w:gridCol w:w="14"/>
        <w:gridCol w:w="11"/>
        <w:gridCol w:w="1714"/>
        <w:gridCol w:w="37"/>
      </w:tblGrid>
      <w:tr w:rsidR="007449CC" w:rsidRPr="00552ED6" w:rsidTr="00BE1AA4">
        <w:tc>
          <w:tcPr>
            <w:tcW w:w="821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106" w:type="dxa"/>
            <w:gridSpan w:val="9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  <w:tc>
          <w:tcPr>
            <w:tcW w:w="1762" w:type="dxa"/>
            <w:gridSpan w:val="3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49CC" w:rsidRPr="00552ED6" w:rsidTr="00BE1AA4">
        <w:tc>
          <w:tcPr>
            <w:tcW w:w="821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gridSpan w:val="3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15762" w:type="dxa"/>
            <w:gridSpan w:val="15"/>
            <w:shd w:val="clear" w:color="auto" w:fill="auto"/>
          </w:tcPr>
          <w:p w:rsidR="007449CC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2 0 1 9</w:t>
            </w:r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</w:t>
            </w:r>
            <w:proofErr w:type="spellStart"/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41" w:type="dxa"/>
            <w:gridSpan w:val="14"/>
            <w:shd w:val="clear" w:color="auto" w:fill="auto"/>
          </w:tcPr>
          <w:p w:rsidR="007449CC" w:rsidRPr="00552ED6" w:rsidRDefault="005B2BB1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9E4819" w:rsidP="002A2DE7">
            <w:pPr>
              <w:pStyle w:val="a8"/>
              <w:snapToGrid w:val="0"/>
              <w:jc w:val="both"/>
            </w:pPr>
            <w:r>
              <w:t xml:space="preserve">Ремонт водопроводной сети (путем замены) в пос. Гастеллово, ул. </w:t>
            </w:r>
            <w:proofErr w:type="gramStart"/>
            <w:r>
              <w:t>Центральная</w:t>
            </w:r>
            <w:proofErr w:type="gramEnd"/>
            <w:r>
              <w:t xml:space="preserve"> от дома № до дома №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9E481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BE1AA4" w:rsidRPr="00552ED6" w:rsidRDefault="009E4819" w:rsidP="001E44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</w:t>
            </w:r>
            <w:r w:rsidR="007133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E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05549D" w:rsidP="000554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2347,43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05549D" w:rsidP="000554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702,57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25EDD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BB1" w:rsidRPr="00552ED6" w:rsidTr="00BE1AA4">
        <w:tc>
          <w:tcPr>
            <w:tcW w:w="821" w:type="dxa"/>
            <w:shd w:val="clear" w:color="auto" w:fill="auto"/>
          </w:tcPr>
          <w:p w:rsidR="005B2BB1" w:rsidRPr="00552ED6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6" w:type="dxa"/>
            <w:shd w:val="clear" w:color="auto" w:fill="auto"/>
          </w:tcPr>
          <w:p w:rsidR="005B2BB1" w:rsidRPr="00552ED6" w:rsidRDefault="009E4819" w:rsidP="009E4819">
            <w:pPr>
              <w:pStyle w:val="a8"/>
              <w:snapToGrid w:val="0"/>
              <w:jc w:val="both"/>
            </w:pPr>
            <w:r>
              <w:t xml:space="preserve">Ремонт водопроводной сети (путем замены) в пос. Тимирязево, ул. </w:t>
            </w:r>
            <w:proofErr w:type="gramStart"/>
            <w:r>
              <w:t>Совхозная</w:t>
            </w:r>
            <w:proofErr w:type="gramEnd"/>
            <w:r>
              <w:t xml:space="preserve"> от дома № до дома №</w:t>
            </w:r>
          </w:p>
        </w:tc>
        <w:tc>
          <w:tcPr>
            <w:tcW w:w="709" w:type="dxa"/>
            <w:shd w:val="clear" w:color="auto" w:fill="auto"/>
          </w:tcPr>
          <w:p w:rsidR="005B2BB1" w:rsidRPr="00552ED6" w:rsidRDefault="009E481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auto"/>
          </w:tcPr>
          <w:p w:rsidR="005B2BB1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5B2BB1" w:rsidRPr="00552ED6" w:rsidRDefault="009E4819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7133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5B2BB1" w:rsidRPr="00552ED6" w:rsidRDefault="0005549D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2307,00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5B2BB1" w:rsidRPr="00552ED6" w:rsidRDefault="0005549D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693,00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5B2BB1" w:rsidRPr="00525EDD" w:rsidRDefault="005B2BB1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8F7FF8" w:rsidP="001E44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</w:t>
            </w:r>
            <w:r w:rsidR="0071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1E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E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4654,43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1395,57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BB1" w:rsidRPr="00552ED6" w:rsidTr="003E6D9B">
        <w:tc>
          <w:tcPr>
            <w:tcW w:w="821" w:type="dxa"/>
            <w:shd w:val="clear" w:color="auto" w:fill="auto"/>
          </w:tcPr>
          <w:p w:rsidR="005B2BB1" w:rsidRPr="00552ED6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8" w:type="dxa"/>
            <w:gridSpan w:val="15"/>
            <w:shd w:val="clear" w:color="auto" w:fill="auto"/>
          </w:tcPr>
          <w:p w:rsidR="005B2BB1" w:rsidRPr="00552ED6" w:rsidRDefault="005B2BB1" w:rsidP="005B2BB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 транспортного  обслуживания населения</w:t>
            </w:r>
          </w:p>
        </w:tc>
      </w:tr>
      <w:tr w:rsidR="005B2BB1" w:rsidRPr="00552ED6" w:rsidTr="0005549D">
        <w:tc>
          <w:tcPr>
            <w:tcW w:w="821" w:type="dxa"/>
            <w:shd w:val="clear" w:color="auto" w:fill="auto"/>
          </w:tcPr>
          <w:p w:rsidR="005B2BB1" w:rsidRPr="00552ED6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6" w:type="dxa"/>
            <w:shd w:val="clear" w:color="auto" w:fill="auto"/>
          </w:tcPr>
          <w:p w:rsidR="005B2BB1" w:rsidRPr="00552ED6" w:rsidRDefault="005B2BB1" w:rsidP="005B2BB1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t xml:space="preserve">Устройство пешеходной дорожки  пос. </w:t>
            </w:r>
            <w:r>
              <w:t>Приозерье</w:t>
            </w:r>
            <w:r w:rsidRPr="00552ED6">
              <w:t xml:space="preserve"> ул. </w:t>
            </w:r>
            <w:proofErr w:type="spellStart"/>
            <w:r>
              <w:t>Малославская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B2BB1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5B2BB1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5B2BB1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5B2BB1" w:rsidRDefault="0005549D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1538,00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B2BB1" w:rsidRDefault="0005549D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462,00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5B2BB1" w:rsidRPr="00552ED6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49B" w:rsidRPr="00552ED6" w:rsidTr="0005549D">
        <w:tc>
          <w:tcPr>
            <w:tcW w:w="821" w:type="dxa"/>
            <w:shd w:val="clear" w:color="auto" w:fill="auto"/>
          </w:tcPr>
          <w:p w:rsidR="001E449B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1E449B" w:rsidRPr="00552ED6" w:rsidRDefault="001E449B" w:rsidP="005B2BB1">
            <w:pPr>
              <w:pStyle w:val="a8"/>
              <w:snapToGrid w:val="0"/>
              <w:jc w:val="both"/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E449B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1E449B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E449B" w:rsidRDefault="001E449B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1E449B" w:rsidRDefault="001E449B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1538,00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1E449B" w:rsidRDefault="001E449B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462,00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E449B" w:rsidRPr="00552ED6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AA4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BE1AA4" w:rsidRPr="00552ED6" w:rsidRDefault="005B2BB1" w:rsidP="00BE1AA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1AA4"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41" w:type="dxa"/>
            <w:gridSpan w:val="14"/>
            <w:shd w:val="clear" w:color="auto" w:fill="auto"/>
          </w:tcPr>
          <w:p w:rsidR="00BE1AA4" w:rsidRPr="00552ED6" w:rsidRDefault="005B2BB1" w:rsidP="00BE1AA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5B2BB1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5B2BB1" w:rsidRPr="00552ED6" w:rsidRDefault="005B2BB1" w:rsidP="003E6D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976" w:type="dxa"/>
            <w:shd w:val="clear" w:color="auto" w:fill="auto"/>
          </w:tcPr>
          <w:p w:rsidR="005B2BB1" w:rsidRDefault="005B2BB1" w:rsidP="003E6D9B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r>
              <w:t>МО «Славский городской округ»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lastRenderedPageBreak/>
              <w:t xml:space="preserve"> 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>. Славск, ул.</w:t>
            </w:r>
          </w:p>
          <w:p w:rsidR="005B2BB1" w:rsidRPr="00552ED6" w:rsidRDefault="005B2BB1" w:rsidP="003E6D9B">
            <w:pPr>
              <w:pStyle w:val="a8"/>
              <w:snapToGrid w:val="0"/>
              <w:jc w:val="both"/>
            </w:pPr>
            <w:r>
              <w:t xml:space="preserve">- </w:t>
            </w:r>
            <w:proofErr w:type="gramStart"/>
            <w:r>
              <w:t>г</w:t>
            </w:r>
            <w:proofErr w:type="gramEnd"/>
            <w:r>
              <w:t xml:space="preserve">. Славск, ул. </w:t>
            </w:r>
          </w:p>
        </w:tc>
        <w:tc>
          <w:tcPr>
            <w:tcW w:w="709" w:type="dxa"/>
            <w:shd w:val="clear" w:color="auto" w:fill="auto"/>
          </w:tcPr>
          <w:p w:rsidR="005B2BB1" w:rsidRPr="00552ED6" w:rsidRDefault="005B2BB1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25" w:type="dxa"/>
            <w:shd w:val="clear" w:color="auto" w:fill="auto"/>
          </w:tcPr>
          <w:p w:rsidR="005B2BB1" w:rsidRPr="00552ED6" w:rsidRDefault="005B2BB1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5B2BB1" w:rsidRDefault="001E449B" w:rsidP="003E6D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</w:t>
            </w:r>
          </w:p>
          <w:p w:rsidR="005B2BB1" w:rsidRPr="00552ED6" w:rsidRDefault="005B2BB1" w:rsidP="003E6D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shd w:val="clear" w:color="auto" w:fill="auto"/>
          </w:tcPr>
          <w:p w:rsidR="005B2BB1" w:rsidRPr="00552ED6" w:rsidRDefault="005B2BB1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407,57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B2BB1" w:rsidRPr="00552ED6" w:rsidRDefault="005B2BB1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122,43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5B2BB1" w:rsidRPr="00525EDD" w:rsidRDefault="005B2BB1" w:rsidP="003E6D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449B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1E449B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1E449B" w:rsidRDefault="001E449B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E449B" w:rsidRPr="00552ED6" w:rsidRDefault="001E449B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1E449B" w:rsidRPr="00552ED6" w:rsidRDefault="001E449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E449B" w:rsidRPr="00552ED6" w:rsidRDefault="001E449B" w:rsidP="003E6D9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530,00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1E449B" w:rsidRPr="00552ED6" w:rsidRDefault="001E449B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407,57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1E449B" w:rsidRPr="00552ED6" w:rsidRDefault="001E449B" w:rsidP="003E6D9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122,43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1E449B" w:rsidRPr="00552ED6" w:rsidRDefault="001E449B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7449CC" w:rsidRPr="00552ED6" w:rsidRDefault="007449CC" w:rsidP="007133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о  </w:t>
            </w:r>
            <w:proofErr w:type="spellStart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201</w:t>
            </w:r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7449CC" w:rsidRPr="0074033F" w:rsidRDefault="007133F0" w:rsidP="007133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8580,00</w:t>
            </w:r>
          </w:p>
        </w:tc>
        <w:tc>
          <w:tcPr>
            <w:tcW w:w="1216" w:type="dxa"/>
            <w:gridSpan w:val="3"/>
            <w:shd w:val="clear" w:color="auto" w:fill="FFFFFF" w:themeFill="background1"/>
            <w:vAlign w:val="center"/>
          </w:tcPr>
          <w:p w:rsidR="007449CC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44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  <w:tc>
          <w:tcPr>
            <w:tcW w:w="1549" w:type="dxa"/>
            <w:gridSpan w:val="2"/>
            <w:shd w:val="clear" w:color="auto" w:fill="FFFFFF" w:themeFill="background1"/>
          </w:tcPr>
          <w:p w:rsidR="007449CC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1980,00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68" w:type="dxa"/>
            <w:gridSpan w:val="12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7449CC" w:rsidRPr="00552ED6" w:rsidTr="00BE1AA4">
        <w:tc>
          <w:tcPr>
            <w:tcW w:w="821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15762" w:type="dxa"/>
            <w:gridSpan w:val="15"/>
            <w:shd w:val="clear" w:color="auto" w:fill="auto"/>
          </w:tcPr>
          <w:p w:rsidR="007449CC" w:rsidRPr="00552ED6" w:rsidRDefault="007133F0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</w:t>
            </w:r>
            <w:proofErr w:type="spellStart"/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744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(плановые мероприятия)</w:t>
            </w: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41" w:type="dxa"/>
            <w:gridSpan w:val="14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(на  2 контейнера) на территории Ясновского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41" w:type="dxa"/>
            <w:gridSpan w:val="14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искусственного освещения </w:t>
            </w:r>
          </w:p>
        </w:tc>
      </w:tr>
      <w:tr w:rsidR="007449CC" w:rsidRPr="00552ED6" w:rsidTr="00BE1AA4">
        <w:trPr>
          <w:gridAfter w:val="1"/>
          <w:wAfter w:w="37" w:type="dxa"/>
          <w:trHeight w:val="654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Охотное</w:t>
            </w:r>
            <w:r w:rsidRPr="00552ED6">
              <w:rPr>
                <w:bCs/>
              </w:rPr>
              <w:t xml:space="preserve"> ул. </w:t>
            </w:r>
            <w:proofErr w:type="gramStart"/>
            <w:r>
              <w:rPr>
                <w:bCs/>
              </w:rPr>
              <w:t>Молодежная</w:t>
            </w:r>
            <w:proofErr w:type="gramEnd"/>
            <w:r>
              <w:rPr>
                <w:bCs/>
              </w:rPr>
              <w:t>, ул. Луговая, ул. Садовая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2 400,000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1920,000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Cs/>
              </w:rPr>
            </w:pPr>
            <w:proofErr w:type="gramStart"/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 xml:space="preserve">Красное, </w:t>
            </w:r>
            <w:r w:rsidRPr="00552ED6">
              <w:rPr>
                <w:bCs/>
              </w:rPr>
              <w:t xml:space="preserve"> ул. </w:t>
            </w:r>
            <w:r>
              <w:rPr>
                <w:bCs/>
              </w:rPr>
              <w:t>Центральн</w:t>
            </w:r>
            <w:r w:rsidRPr="00552ED6">
              <w:rPr>
                <w:bCs/>
              </w:rPr>
              <w:t>ая</w:t>
            </w:r>
            <w:r>
              <w:rPr>
                <w:bCs/>
              </w:rPr>
              <w:t>, ул. Новая, ул. Озерная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1 650,000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1 320,000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  в п.</w:t>
            </w:r>
            <w:r>
              <w:rPr>
                <w:bCs/>
              </w:rPr>
              <w:t xml:space="preserve"> Большаково, ул..</w:t>
            </w:r>
            <w:r w:rsidRPr="00552ED6">
              <w:rPr>
                <w:bCs/>
              </w:rPr>
              <w:t xml:space="preserve"> </w:t>
            </w:r>
            <w:r>
              <w:rPr>
                <w:bCs/>
              </w:rPr>
              <w:t>Пушкина</w:t>
            </w:r>
            <w:proofErr w:type="gramStart"/>
            <w:r w:rsidRPr="00552ED6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</w:t>
            </w:r>
            <w:r w:rsidRPr="00552ED6">
              <w:rPr>
                <w:bCs/>
              </w:rPr>
              <w:t>ул.</w:t>
            </w:r>
            <w:r>
              <w:rPr>
                <w:bCs/>
              </w:rPr>
              <w:t xml:space="preserve"> Пограничная</w:t>
            </w:r>
            <w:r w:rsidRPr="00552ED6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1 020,000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816,000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Солонцы от дома №  до дома №</w:t>
            </w:r>
          </w:p>
        </w:tc>
        <w:tc>
          <w:tcPr>
            <w:tcW w:w="709" w:type="dxa"/>
            <w:shd w:val="clear" w:color="auto" w:fill="auto"/>
          </w:tcPr>
          <w:p w:rsidR="007449CC" w:rsidRDefault="007449CC" w:rsidP="002A2DE7">
            <w:r w:rsidRPr="009C16C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9C16CE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288,000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Тимирязево ул. Мира</w:t>
            </w:r>
          </w:p>
        </w:tc>
        <w:tc>
          <w:tcPr>
            <w:tcW w:w="709" w:type="dxa"/>
            <w:shd w:val="clear" w:color="auto" w:fill="auto"/>
          </w:tcPr>
          <w:p w:rsidR="007449CC" w:rsidRPr="009C16CE" w:rsidRDefault="007449CC" w:rsidP="002A2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auto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6 180,000</w:t>
            </w:r>
          </w:p>
        </w:tc>
        <w:tc>
          <w:tcPr>
            <w:tcW w:w="1225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4 944,000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1 236,000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41" w:type="dxa"/>
            <w:gridSpan w:val="14"/>
            <w:shd w:val="clear" w:color="auto" w:fill="auto"/>
          </w:tcPr>
          <w:p w:rsidR="007449CC" w:rsidRPr="00552ED6" w:rsidRDefault="007449CC" w:rsidP="002A2DE7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условий  транспортного  обслуживания населения 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 xml:space="preserve">Устройство пешеходной дорожки  пос. </w:t>
            </w:r>
            <w:r>
              <w:t>Тимирязево</w:t>
            </w:r>
            <w:r w:rsidRPr="00552ED6">
              <w:t xml:space="preserve">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449CC" w:rsidRDefault="007449CC" w:rsidP="002A2DE7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8" w:type="dxa"/>
            <w:gridSpan w:val="15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FFFFFF" w:themeFill="background1"/>
          </w:tcPr>
          <w:p w:rsidR="007449CC" w:rsidRPr="003B247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76" w:type="dxa"/>
            <w:shd w:val="clear" w:color="auto" w:fill="FFFFFF" w:themeFill="background1"/>
          </w:tcPr>
          <w:p w:rsidR="007449CC" w:rsidRPr="003B2476" w:rsidRDefault="007449CC" w:rsidP="00713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водопроводной сети пос. </w:t>
            </w:r>
            <w:r w:rsidR="0071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Вишневка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7449CC" w:rsidRPr="00552ED6" w:rsidRDefault="0020798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:rsidR="007449CC" w:rsidRPr="00552ED6" w:rsidRDefault="0020798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7449CC" w:rsidRPr="003B247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2 900,600</w:t>
            </w:r>
          </w:p>
        </w:tc>
        <w:tc>
          <w:tcPr>
            <w:tcW w:w="1358" w:type="dxa"/>
            <w:gridSpan w:val="4"/>
            <w:shd w:val="clear" w:color="auto" w:fill="FFFFFF" w:themeFill="background1"/>
            <w:vAlign w:val="center"/>
          </w:tcPr>
          <w:p w:rsidR="007449CC" w:rsidRPr="003B247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2 320,480</w:t>
            </w:r>
          </w:p>
        </w:tc>
        <w:tc>
          <w:tcPr>
            <w:tcW w:w="1407" w:type="dxa"/>
            <w:shd w:val="clear" w:color="auto" w:fill="FFFFFF" w:themeFill="background1"/>
          </w:tcPr>
          <w:p w:rsidR="007449CC" w:rsidRPr="003B247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FFFFFF" w:themeFill="background1"/>
          </w:tcPr>
          <w:p w:rsidR="007449CC" w:rsidRPr="003B247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76" w:type="dxa"/>
            <w:shd w:val="clear" w:color="auto" w:fill="FFFFFF" w:themeFill="background1"/>
          </w:tcPr>
          <w:p w:rsidR="007449CC" w:rsidRPr="003B2476" w:rsidRDefault="007449CC" w:rsidP="007133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водопроводной сети пос. </w:t>
            </w:r>
            <w:r w:rsidR="00713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Тимирязево, ул. </w:t>
            </w:r>
            <w:proofErr w:type="gramStart"/>
            <w:r w:rsidR="007133F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7449CC" w:rsidRDefault="0020798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FFFFFF" w:themeFill="background1"/>
          </w:tcPr>
          <w:p w:rsidR="007449CC" w:rsidRPr="00552ED6" w:rsidRDefault="0020798B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7449CC" w:rsidRPr="003B247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500,000</w:t>
            </w:r>
          </w:p>
        </w:tc>
        <w:tc>
          <w:tcPr>
            <w:tcW w:w="1358" w:type="dxa"/>
            <w:gridSpan w:val="4"/>
            <w:shd w:val="clear" w:color="auto" w:fill="FFFFFF" w:themeFill="background1"/>
            <w:vAlign w:val="center"/>
          </w:tcPr>
          <w:p w:rsidR="007449CC" w:rsidRPr="003B247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  <w:tc>
          <w:tcPr>
            <w:tcW w:w="1407" w:type="dxa"/>
            <w:shd w:val="clear" w:color="auto" w:fill="FFFFFF" w:themeFill="background1"/>
          </w:tcPr>
          <w:p w:rsidR="007449CC" w:rsidRPr="003B247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4 400,600</w:t>
            </w:r>
          </w:p>
        </w:tc>
        <w:tc>
          <w:tcPr>
            <w:tcW w:w="1358" w:type="dxa"/>
            <w:gridSpan w:val="4"/>
            <w:shd w:val="clear" w:color="auto" w:fill="FFFFFF" w:themeFill="background1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3 520,480</w:t>
            </w:r>
          </w:p>
        </w:tc>
        <w:tc>
          <w:tcPr>
            <w:tcW w:w="1407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</w:t>
            </w:r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  <w:proofErr w:type="spellStart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2020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358" w:type="dxa"/>
            <w:gridSpan w:val="4"/>
            <w:shd w:val="clear" w:color="auto" w:fill="FFFFFF" w:themeFill="background1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10 000,000</w:t>
            </w:r>
          </w:p>
        </w:tc>
        <w:tc>
          <w:tcPr>
            <w:tcW w:w="1407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shd w:val="clear" w:color="auto" w:fill="FFFFFF" w:themeFill="background1"/>
            <w:vAlign w:val="center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7449CC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6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68" w:type="dxa"/>
            <w:gridSpan w:val="12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7449CC" w:rsidRPr="00552ED6" w:rsidTr="00BE1AA4">
        <w:tc>
          <w:tcPr>
            <w:tcW w:w="821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</w:t>
            </w:r>
            <w:proofErr w:type="gramStart"/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337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7449CC" w:rsidRPr="00552ED6" w:rsidTr="00BE1AA4">
        <w:tc>
          <w:tcPr>
            <w:tcW w:w="15799" w:type="dxa"/>
            <w:gridSpan w:val="16"/>
            <w:shd w:val="clear" w:color="auto" w:fill="auto"/>
            <w:vAlign w:val="center"/>
          </w:tcPr>
          <w:p w:rsidR="007449CC" w:rsidRPr="00552ED6" w:rsidRDefault="007449CC" w:rsidP="007133F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</w:t>
            </w:r>
            <w:r w:rsidR="00713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мероприятия)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8" w:type="dxa"/>
            <w:gridSpan w:val="15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(на  2 контейнера) на территории Ясновского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8" w:type="dxa"/>
            <w:gridSpan w:val="15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2A2DE7">
            <w:pPr>
              <w:pStyle w:val="a8"/>
              <w:snapToGrid w:val="0"/>
              <w:jc w:val="both"/>
            </w:pPr>
            <w:r>
              <w:rPr>
                <w:bCs/>
              </w:rPr>
              <w:t xml:space="preserve">Строительство межпоселкового водопровода пос. Раздольное – пос. Мысовка </w:t>
            </w:r>
            <w:r w:rsidRPr="003B2476">
              <w:rPr>
                <w:bCs/>
              </w:rPr>
              <w:t>Славского района</w:t>
            </w:r>
            <w:r>
              <w:rPr>
                <w:bCs/>
              </w:rPr>
              <w:t xml:space="preserve"> Калининградской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auto"/>
          </w:tcPr>
          <w:p w:rsidR="0020798B" w:rsidRPr="00552ED6" w:rsidRDefault="007449CC" w:rsidP="0020798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0798B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7C0302" w:rsidRDefault="007449CC" w:rsidP="002A2DE7">
            <w:pPr>
              <w:pStyle w:val="a8"/>
              <w:snapToGrid w:val="0"/>
              <w:jc w:val="both"/>
              <w:rPr>
                <w:b/>
              </w:rPr>
            </w:pPr>
            <w:r w:rsidRPr="007C030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821304" w:rsidRDefault="007449CC" w:rsidP="002A2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449CC" w:rsidRPr="00821304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shd w:val="clear" w:color="auto" w:fill="auto"/>
          </w:tcPr>
          <w:p w:rsidR="007449CC" w:rsidRPr="00821304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9CC" w:rsidRPr="00552ED6" w:rsidTr="00BE1AA4">
        <w:tc>
          <w:tcPr>
            <w:tcW w:w="821" w:type="dxa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auto"/>
          </w:tcPr>
          <w:p w:rsidR="007449CC" w:rsidRPr="00552ED6" w:rsidRDefault="007449CC" w:rsidP="007133F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</w:t>
            </w:r>
            <w:r w:rsidR="00713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10 000,000</w:t>
            </w:r>
          </w:p>
        </w:tc>
        <w:tc>
          <w:tcPr>
            <w:tcW w:w="1407" w:type="dxa"/>
            <w:shd w:val="clear" w:color="auto" w:fill="auto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449CC" w:rsidRPr="00552ED6" w:rsidRDefault="007449CC" w:rsidP="002A2DE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9CC" w:rsidRPr="00552ED6" w:rsidRDefault="007449CC" w:rsidP="007449CC">
      <w:pPr>
        <w:rPr>
          <w:rFonts w:ascii="Times New Roman" w:hAnsi="Times New Roman" w:cs="Times New Roman"/>
          <w:bCs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b/>
          <w:sz w:val="24"/>
          <w:szCs w:val="24"/>
        </w:rPr>
      </w:pPr>
    </w:p>
    <w:p w:rsidR="007449CC" w:rsidRPr="00552ED6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136B18" w:rsidRDefault="00136B18" w:rsidP="007449CC">
      <w:pPr>
        <w:widowControl/>
        <w:suppressAutoHyphens w:val="0"/>
        <w:autoSpaceDN/>
        <w:spacing w:after="160" w:line="259" w:lineRule="auto"/>
        <w:jc w:val="center"/>
      </w:pPr>
    </w:p>
    <w:sectPr w:rsidR="00136B18" w:rsidSect="00BE1A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2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22"/>
  </w:num>
  <w:num w:numId="9">
    <w:abstractNumId w:val="14"/>
  </w:num>
  <w:num w:numId="10">
    <w:abstractNumId w:val="17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20"/>
  </w:num>
  <w:num w:numId="18">
    <w:abstractNumId w:val="15"/>
  </w:num>
  <w:num w:numId="19">
    <w:abstractNumId w:val="19"/>
  </w:num>
  <w:num w:numId="20">
    <w:abstractNumId w:val="5"/>
  </w:num>
  <w:num w:numId="21">
    <w:abstractNumId w:val="4"/>
  </w:num>
  <w:num w:numId="22">
    <w:abstractNumId w:val="21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34"/>
    <w:rsid w:val="0005549D"/>
    <w:rsid w:val="000C0982"/>
    <w:rsid w:val="000E0C0E"/>
    <w:rsid w:val="001079D8"/>
    <w:rsid w:val="0012635C"/>
    <w:rsid w:val="00136B18"/>
    <w:rsid w:val="001A508E"/>
    <w:rsid w:val="001B3559"/>
    <w:rsid w:val="001E449B"/>
    <w:rsid w:val="0020798B"/>
    <w:rsid w:val="00230B78"/>
    <w:rsid w:val="002A2DE7"/>
    <w:rsid w:val="0038439F"/>
    <w:rsid w:val="00393CBD"/>
    <w:rsid w:val="003E6D9B"/>
    <w:rsid w:val="004615BB"/>
    <w:rsid w:val="00523754"/>
    <w:rsid w:val="005B2BB1"/>
    <w:rsid w:val="005C7DDB"/>
    <w:rsid w:val="007133F0"/>
    <w:rsid w:val="007449CC"/>
    <w:rsid w:val="007E3D04"/>
    <w:rsid w:val="007F0D9F"/>
    <w:rsid w:val="008F7FF8"/>
    <w:rsid w:val="009A61EB"/>
    <w:rsid w:val="009A67C2"/>
    <w:rsid w:val="009E4819"/>
    <w:rsid w:val="00A23C87"/>
    <w:rsid w:val="00A31A31"/>
    <w:rsid w:val="00AF3A64"/>
    <w:rsid w:val="00B51C0C"/>
    <w:rsid w:val="00BC57F7"/>
    <w:rsid w:val="00BD5D7C"/>
    <w:rsid w:val="00BE1AA4"/>
    <w:rsid w:val="00C500F5"/>
    <w:rsid w:val="00D276AE"/>
    <w:rsid w:val="00DC3EEB"/>
    <w:rsid w:val="00DC7647"/>
    <w:rsid w:val="00DE52F6"/>
    <w:rsid w:val="00E04634"/>
    <w:rsid w:val="00E4588A"/>
    <w:rsid w:val="00EB5634"/>
    <w:rsid w:val="00EE2856"/>
    <w:rsid w:val="00F24571"/>
    <w:rsid w:val="00F45575"/>
    <w:rsid w:val="00F503FB"/>
    <w:rsid w:val="00F6218D"/>
    <w:rsid w:val="00F8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 КОЛЯДА</dc:creator>
  <cp:keywords/>
  <dc:description/>
  <cp:lastModifiedBy>pushnova</cp:lastModifiedBy>
  <cp:revision>5</cp:revision>
  <cp:lastPrinted>2019-02-12T14:39:00Z</cp:lastPrinted>
  <dcterms:created xsi:type="dcterms:W3CDTF">2019-02-11T13:53:00Z</dcterms:created>
  <dcterms:modified xsi:type="dcterms:W3CDTF">2019-02-14T14:58:00Z</dcterms:modified>
</cp:coreProperties>
</file>